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4601EC3F" w14:textId="77777777" w:rsidTr="00ED6955">
        <w:tc>
          <w:tcPr>
            <w:tcW w:w="11304" w:type="dxa"/>
          </w:tcPr>
          <w:p w14:paraId="4A8C04C4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789FB129" w14:textId="5BABEEE8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F72AD2">
              <w:rPr>
                <w:b/>
                <w:bCs/>
                <w:sz w:val="28"/>
                <w:szCs w:val="28"/>
                <w:lang w:val="en-US"/>
              </w:rPr>
              <w:t xml:space="preserve">Eleanor </w:t>
            </w:r>
            <w:proofErr w:type="spellStart"/>
            <w:r w:rsidR="00F72AD2">
              <w:rPr>
                <w:b/>
                <w:bCs/>
                <w:sz w:val="28"/>
                <w:szCs w:val="28"/>
                <w:lang w:val="en-US"/>
              </w:rPr>
              <w:t>scott</w:t>
            </w:r>
            <w:proofErr w:type="spellEnd"/>
            <w:r w:rsidR="00F72AD2">
              <w:rPr>
                <w:b/>
                <w:bCs/>
                <w:sz w:val="28"/>
                <w:szCs w:val="28"/>
                <w:lang w:val="en-US"/>
              </w:rPr>
              <w:t xml:space="preserve"> close </w:t>
            </w:r>
          </w:p>
          <w:p w14:paraId="215C698F" w14:textId="6CD25B00" w:rsid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3D6D8D">
              <w:rPr>
                <w:b/>
                <w:bCs/>
                <w:sz w:val="28"/>
                <w:szCs w:val="28"/>
                <w:lang w:val="en-US"/>
              </w:rPr>
              <w:t>11/07/24</w:t>
            </w:r>
          </w:p>
          <w:p w14:paraId="1A11B987" w14:textId="291E8D42" w:rsidR="00215251" w:rsidRDefault="00215251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 – February 2025</w:t>
            </w:r>
          </w:p>
          <w:p w14:paraId="4F05759A" w14:textId="77777777" w:rsidR="00215251" w:rsidRPr="00C7311A" w:rsidRDefault="00215251" w:rsidP="00C7311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5469168" w14:textId="05454FBB" w:rsidR="00215251" w:rsidRPr="000211CB" w:rsidRDefault="00215251" w:rsidP="00215251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Thank you to the </w:t>
            </w:r>
            <w:r>
              <w:rPr>
                <w:rFonts w:ascii="Arial Nova" w:hAnsi="Arial Nova"/>
                <w:sz w:val="28"/>
                <w:szCs w:val="28"/>
                <w:lang w:val="en-US"/>
              </w:rPr>
              <w:t>5</w:t>
            </w: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 residents who joined </w:t>
            </w:r>
            <w:r>
              <w:rPr>
                <w:rFonts w:ascii="Arial Nova" w:hAnsi="Arial Nova"/>
                <w:sz w:val="28"/>
                <w:szCs w:val="28"/>
                <w:lang w:val="en-US"/>
              </w:rPr>
              <w:t>Andy L</w:t>
            </w:r>
            <w:r w:rsidR="00B0636F">
              <w:rPr>
                <w:rFonts w:ascii="Arial Nova" w:hAnsi="Arial Nova"/>
                <w:sz w:val="28"/>
                <w:szCs w:val="28"/>
                <w:lang w:val="en-US"/>
              </w:rPr>
              <w:t>awson</w:t>
            </w: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 (Surveyor), </w:t>
            </w:r>
            <w:r>
              <w:rPr>
                <w:rFonts w:ascii="Arial Nova" w:hAnsi="Arial Nova"/>
                <w:sz w:val="28"/>
                <w:szCs w:val="28"/>
                <w:lang w:val="en-US"/>
              </w:rPr>
              <w:t>Nicola V</w:t>
            </w:r>
            <w:r w:rsidR="00B0636F">
              <w:rPr>
                <w:rFonts w:ascii="Arial Nova" w:hAnsi="Arial Nova"/>
                <w:sz w:val="28"/>
                <w:szCs w:val="28"/>
                <w:lang w:val="en-US"/>
              </w:rPr>
              <w:t>oakes</w:t>
            </w: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 (Area Coordinator) </w:t>
            </w:r>
          </w:p>
          <w:p w14:paraId="49F54FD6" w14:textId="4F8C5285" w:rsidR="00C7311A" w:rsidRDefault="00C7311A" w:rsidP="00E11230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094" w:type="dxa"/>
          </w:tcPr>
          <w:p w14:paraId="6304B0DD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5BEE60EE" wp14:editId="63096533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D0FE2F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7F183ECC" w14:textId="77777777" w:rsidTr="008C197F">
        <w:trPr>
          <w:trHeight w:val="833"/>
        </w:trPr>
        <w:tc>
          <w:tcPr>
            <w:tcW w:w="429" w:type="dxa"/>
          </w:tcPr>
          <w:p w14:paraId="36B42DFC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3954FF61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0CD5F61F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074FBA7D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18B1FBDE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0377D0ED" w14:textId="77777777" w:rsidTr="008C197F">
        <w:trPr>
          <w:trHeight w:val="409"/>
        </w:trPr>
        <w:tc>
          <w:tcPr>
            <w:tcW w:w="429" w:type="dxa"/>
          </w:tcPr>
          <w:p w14:paraId="602E1F6E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64789A99" w14:textId="6CFFE4FE" w:rsidR="002563AA" w:rsidRPr="00C7311A" w:rsidRDefault="004F17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All residents not happy with the condition with grass condition </w:t>
            </w:r>
            <w:r w:rsidR="00BF50D4">
              <w:rPr>
                <w:sz w:val="28"/>
                <w:szCs w:val="28"/>
                <w:lang w:val="en-US"/>
              </w:rPr>
              <w:t xml:space="preserve">– </w:t>
            </w:r>
            <w:r w:rsidR="00052A22">
              <w:rPr>
                <w:sz w:val="28"/>
                <w:szCs w:val="28"/>
                <w:lang w:val="en-US"/>
              </w:rPr>
              <w:t>exis</w:t>
            </w:r>
            <w:r w:rsidR="004F463F">
              <w:rPr>
                <w:sz w:val="28"/>
                <w:szCs w:val="28"/>
                <w:lang w:val="en-US"/>
              </w:rPr>
              <w:t xml:space="preserve">ting </w:t>
            </w:r>
            <w:r w:rsidR="00BF50D4">
              <w:rPr>
                <w:sz w:val="28"/>
                <w:szCs w:val="28"/>
                <w:lang w:val="en-US"/>
              </w:rPr>
              <w:t>grass patchy in areas</w:t>
            </w:r>
            <w:r w:rsidR="008308C1">
              <w:rPr>
                <w:sz w:val="28"/>
                <w:szCs w:val="28"/>
                <w:lang w:val="en-US"/>
              </w:rPr>
              <w:t>/weeds</w:t>
            </w:r>
          </w:p>
        </w:tc>
        <w:tc>
          <w:tcPr>
            <w:tcW w:w="5528" w:type="dxa"/>
          </w:tcPr>
          <w:p w14:paraId="01CFBF0B" w14:textId="20209D84" w:rsidR="002563AA" w:rsidRPr="00C7311A" w:rsidRDefault="00BF50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Passed </w:t>
            </w:r>
            <w:r w:rsidR="008308C1">
              <w:rPr>
                <w:sz w:val="28"/>
                <w:szCs w:val="28"/>
                <w:lang w:val="en-US"/>
              </w:rPr>
              <w:t xml:space="preserve">on to Richard at out to provide quote to soil and effected areas </w:t>
            </w:r>
          </w:p>
        </w:tc>
        <w:tc>
          <w:tcPr>
            <w:tcW w:w="1276" w:type="dxa"/>
          </w:tcPr>
          <w:p w14:paraId="19E0CC36" w14:textId="3CCC524D" w:rsidR="002563AA" w:rsidRPr="00C7311A" w:rsidRDefault="008308C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2835" w:type="dxa"/>
          </w:tcPr>
          <w:p w14:paraId="6006E479" w14:textId="4D4CE6E4" w:rsidR="002563AA" w:rsidRPr="00C7311A" w:rsidRDefault="002152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Ongoing</w:t>
            </w:r>
          </w:p>
        </w:tc>
      </w:tr>
      <w:tr w:rsidR="002563AA" w:rsidRPr="00C7311A" w14:paraId="04D5BF61" w14:textId="77777777" w:rsidTr="008C197F">
        <w:trPr>
          <w:trHeight w:val="409"/>
        </w:trPr>
        <w:tc>
          <w:tcPr>
            <w:tcW w:w="429" w:type="dxa"/>
          </w:tcPr>
          <w:p w14:paraId="2696B4D8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7EA48467" w14:textId="724A9A03" w:rsidR="002563AA" w:rsidRDefault="001501D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All resident not happy with litter been dropped </w:t>
            </w:r>
            <w:r w:rsidR="00395D85">
              <w:rPr>
                <w:sz w:val="28"/>
                <w:szCs w:val="28"/>
                <w:lang w:val="en-US"/>
              </w:rPr>
              <w:t xml:space="preserve">at the back of properties behind 1-3 adjacent to </w:t>
            </w:r>
            <w:proofErr w:type="spellStart"/>
            <w:r w:rsidR="00395D85">
              <w:rPr>
                <w:sz w:val="28"/>
                <w:szCs w:val="28"/>
                <w:lang w:val="en-US"/>
              </w:rPr>
              <w:t>st</w:t>
            </w:r>
            <w:proofErr w:type="spellEnd"/>
            <w:r w:rsidR="00395D85">
              <w:rPr>
                <w:sz w:val="28"/>
                <w:szCs w:val="28"/>
                <w:lang w:val="en-US"/>
              </w:rPr>
              <w:t xml:space="preserve"> John grove </w:t>
            </w:r>
            <w:r w:rsidR="0028062F">
              <w:rPr>
                <w:sz w:val="28"/>
                <w:szCs w:val="28"/>
                <w:lang w:val="en-US"/>
              </w:rPr>
              <w:t xml:space="preserve">resident believe the business unit </w:t>
            </w:r>
            <w:r w:rsidR="004B5037">
              <w:rPr>
                <w:sz w:val="28"/>
                <w:szCs w:val="28"/>
                <w:lang w:val="en-US"/>
              </w:rPr>
              <w:t xml:space="preserve">to the side of no.3 </w:t>
            </w:r>
            <w:r w:rsidR="00FA055F">
              <w:rPr>
                <w:sz w:val="28"/>
                <w:szCs w:val="28"/>
                <w:lang w:val="en-US"/>
              </w:rPr>
              <w:t xml:space="preserve">that </w:t>
            </w:r>
            <w:r w:rsidR="004B5037">
              <w:rPr>
                <w:sz w:val="28"/>
                <w:szCs w:val="28"/>
                <w:lang w:val="en-US"/>
              </w:rPr>
              <w:t>workers are passing by and have witness</w:t>
            </w:r>
            <w:r w:rsidR="00FA055F">
              <w:rPr>
                <w:sz w:val="28"/>
                <w:szCs w:val="28"/>
                <w:lang w:val="en-US"/>
              </w:rPr>
              <w:t>ed</w:t>
            </w:r>
            <w:r w:rsidR="004B5037">
              <w:rPr>
                <w:sz w:val="28"/>
                <w:szCs w:val="28"/>
                <w:lang w:val="en-US"/>
              </w:rPr>
              <w:t xml:space="preserve"> them dropp</w:t>
            </w:r>
            <w:r w:rsidR="00FA055F">
              <w:rPr>
                <w:sz w:val="28"/>
                <w:szCs w:val="28"/>
                <w:lang w:val="en-US"/>
              </w:rPr>
              <w:t>ing</w:t>
            </w:r>
            <w:r w:rsidR="004B5037">
              <w:rPr>
                <w:sz w:val="28"/>
                <w:szCs w:val="28"/>
                <w:lang w:val="en-US"/>
              </w:rPr>
              <w:t xml:space="preserve"> litter which is contributing to </w:t>
            </w:r>
            <w:r w:rsidR="00004EE8">
              <w:rPr>
                <w:sz w:val="28"/>
                <w:szCs w:val="28"/>
                <w:lang w:val="en-US"/>
              </w:rPr>
              <w:t>attracting rats which have been seen in the area.</w:t>
            </w:r>
          </w:p>
        </w:tc>
        <w:tc>
          <w:tcPr>
            <w:tcW w:w="5528" w:type="dxa"/>
          </w:tcPr>
          <w:p w14:paraId="08785DA1" w14:textId="4F66A777" w:rsidR="002563AA" w:rsidRDefault="00004E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Nikki V to contact/send letters to business</w:t>
            </w:r>
            <w:r w:rsidR="00FA055F">
              <w:rPr>
                <w:sz w:val="28"/>
                <w:szCs w:val="28"/>
                <w:lang w:val="en-US"/>
              </w:rPr>
              <w:t xml:space="preserve"> park/units</w:t>
            </w:r>
          </w:p>
        </w:tc>
        <w:tc>
          <w:tcPr>
            <w:tcW w:w="1276" w:type="dxa"/>
          </w:tcPr>
          <w:p w14:paraId="0CACA6DC" w14:textId="3DEADAE6" w:rsidR="002563AA" w:rsidRDefault="00FA055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NV</w:t>
            </w:r>
          </w:p>
        </w:tc>
        <w:tc>
          <w:tcPr>
            <w:tcW w:w="2835" w:type="dxa"/>
          </w:tcPr>
          <w:p w14:paraId="5689F055" w14:textId="15D5AB68" w:rsidR="002563AA" w:rsidRDefault="0021525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Ongoing</w:t>
            </w:r>
          </w:p>
        </w:tc>
      </w:tr>
      <w:tr w:rsidR="002563AA" w:rsidRPr="00C7311A" w14:paraId="15CF6115" w14:textId="77777777" w:rsidTr="008C197F">
        <w:trPr>
          <w:trHeight w:val="409"/>
        </w:trPr>
        <w:tc>
          <w:tcPr>
            <w:tcW w:w="429" w:type="dxa"/>
          </w:tcPr>
          <w:p w14:paraId="171B9F31" w14:textId="77777777" w:rsidR="002563AA" w:rsidRPr="00C7311A" w:rsidRDefault="00DD1F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78" w:type="dxa"/>
          </w:tcPr>
          <w:p w14:paraId="19B6E20F" w14:textId="23EBE8A7" w:rsidR="002563AA" w:rsidRDefault="00983C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No.</w:t>
            </w:r>
            <w:r w:rsidR="005736A9">
              <w:rPr>
                <w:sz w:val="28"/>
                <w:szCs w:val="28"/>
                <w:lang w:val="en-US"/>
              </w:rPr>
              <w:t>09 Reported</w:t>
            </w:r>
            <w:r>
              <w:rPr>
                <w:sz w:val="28"/>
                <w:szCs w:val="28"/>
                <w:lang w:val="en-US"/>
              </w:rPr>
              <w:t xml:space="preserve"> communal gates to be ease and adjusted </w:t>
            </w:r>
            <w:r w:rsidR="002F391B">
              <w:rPr>
                <w:sz w:val="28"/>
                <w:szCs w:val="28"/>
                <w:lang w:val="en-US"/>
              </w:rPr>
              <w:t>as its catch steel frame making it difficult to open</w:t>
            </w:r>
            <w:r w:rsidR="00C95240">
              <w:rPr>
                <w:sz w:val="28"/>
                <w:szCs w:val="28"/>
                <w:lang w:val="en-US"/>
              </w:rPr>
              <w:t>. Other access is available to area</w:t>
            </w:r>
            <w:r w:rsidR="0098487F">
              <w:rPr>
                <w:sz w:val="28"/>
                <w:szCs w:val="28"/>
                <w:lang w:val="en-US"/>
              </w:rPr>
              <w:t xml:space="preserve"> whilst waiting for repair.</w:t>
            </w:r>
          </w:p>
        </w:tc>
        <w:tc>
          <w:tcPr>
            <w:tcW w:w="5528" w:type="dxa"/>
          </w:tcPr>
          <w:p w14:paraId="180B2953" w14:textId="098ECC51" w:rsidR="002563AA" w:rsidRDefault="002F391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Works order raised </w:t>
            </w:r>
          </w:p>
        </w:tc>
        <w:tc>
          <w:tcPr>
            <w:tcW w:w="1276" w:type="dxa"/>
          </w:tcPr>
          <w:p w14:paraId="7F3D20C0" w14:textId="76A561E5" w:rsidR="002563AA" w:rsidRDefault="002F391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AL </w:t>
            </w:r>
          </w:p>
        </w:tc>
        <w:tc>
          <w:tcPr>
            <w:tcW w:w="2835" w:type="dxa"/>
          </w:tcPr>
          <w:p w14:paraId="671E7084" w14:textId="2370BE74" w:rsidR="002563AA" w:rsidRDefault="00B063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Completed</w:t>
            </w:r>
          </w:p>
        </w:tc>
      </w:tr>
      <w:tr w:rsidR="00C661A8" w:rsidRPr="00C7311A" w14:paraId="16871495" w14:textId="77777777" w:rsidTr="008C197F">
        <w:trPr>
          <w:trHeight w:val="409"/>
        </w:trPr>
        <w:tc>
          <w:tcPr>
            <w:tcW w:w="429" w:type="dxa"/>
          </w:tcPr>
          <w:p w14:paraId="4FCC1009" w14:textId="77777777" w:rsidR="00C661A8" w:rsidRPr="00C7311A" w:rsidRDefault="00C661A8" w:rsidP="00C661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5378" w:type="dxa"/>
          </w:tcPr>
          <w:p w14:paraId="629005F4" w14:textId="4BA72808" w:rsidR="00C661A8" w:rsidRDefault="00C661A8" w:rsidP="00C661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No.5 Roof flashing</w:t>
            </w:r>
            <w:r w:rsidR="00775CCA">
              <w:rPr>
                <w:sz w:val="28"/>
                <w:szCs w:val="28"/>
                <w:lang w:val="en-US"/>
              </w:rPr>
              <w:t xml:space="preserve"> detail </w:t>
            </w:r>
            <w:r>
              <w:rPr>
                <w:sz w:val="28"/>
                <w:szCs w:val="28"/>
                <w:lang w:val="en-US"/>
              </w:rPr>
              <w:t xml:space="preserve">to the top of apex roof </w:t>
            </w:r>
            <w:r w:rsidR="00720498"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lang w:val="en-US"/>
              </w:rPr>
              <w:t>ront elevation has altered position. No signs of leaks.</w:t>
            </w:r>
          </w:p>
        </w:tc>
        <w:tc>
          <w:tcPr>
            <w:tcW w:w="5528" w:type="dxa"/>
          </w:tcPr>
          <w:p w14:paraId="4A4155EE" w14:textId="49C489F3" w:rsidR="00C661A8" w:rsidRDefault="00C661A8" w:rsidP="00C661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Works order to check and reposition flashing</w:t>
            </w:r>
          </w:p>
        </w:tc>
        <w:tc>
          <w:tcPr>
            <w:tcW w:w="1276" w:type="dxa"/>
          </w:tcPr>
          <w:p w14:paraId="478A61B4" w14:textId="6D87E30B" w:rsidR="00C661A8" w:rsidRDefault="00C661A8" w:rsidP="00C661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2835" w:type="dxa"/>
          </w:tcPr>
          <w:p w14:paraId="22D312DB" w14:textId="495AF747" w:rsidR="00C661A8" w:rsidRDefault="00B0636F" w:rsidP="00C661A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Completed</w:t>
            </w:r>
          </w:p>
        </w:tc>
      </w:tr>
    </w:tbl>
    <w:p w14:paraId="0EF3B4C0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060F6AC0" w14:textId="77777777" w:rsidTr="009F5EEB">
        <w:tc>
          <w:tcPr>
            <w:tcW w:w="15388" w:type="dxa"/>
          </w:tcPr>
          <w:p w14:paraId="3669EDDC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18D6EF09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tbl>
            <w:tblPr>
              <w:tblStyle w:val="TableGrid"/>
              <w:tblW w:w="15446" w:type="dxa"/>
              <w:tblLook w:val="04A0" w:firstRow="1" w:lastRow="0" w:firstColumn="1" w:lastColumn="0" w:noHBand="0" w:noVBand="1"/>
            </w:tblPr>
            <w:tblGrid>
              <w:gridCol w:w="7617"/>
              <w:gridCol w:w="7829"/>
            </w:tblGrid>
            <w:tr w:rsidR="008E690F" w14:paraId="487CFDEC" w14:textId="77777777" w:rsidTr="001D4989">
              <w:trPr>
                <w:trHeight w:val="409"/>
              </w:trPr>
              <w:tc>
                <w:tcPr>
                  <w:tcW w:w="5378" w:type="dxa"/>
                </w:tcPr>
                <w:p w14:paraId="268BB838" w14:textId="77777777" w:rsidR="008E690F" w:rsidRDefault="008E690F" w:rsidP="008E690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No.5 Requested tree to be removed at the back of the rear garden.</w:t>
                  </w:r>
                </w:p>
              </w:tc>
              <w:tc>
                <w:tcPr>
                  <w:tcW w:w="5528" w:type="dxa"/>
                </w:tcPr>
                <w:p w14:paraId="592701CD" w14:textId="47CE810A" w:rsidR="008E690F" w:rsidRDefault="008E690F" w:rsidP="008E690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Advised resident to contact </w:t>
                  </w:r>
                  <w:r w:rsidR="00CC5065">
                    <w:rPr>
                      <w:sz w:val="28"/>
                      <w:szCs w:val="28"/>
                      <w:lang w:val="en-US"/>
                    </w:rPr>
                    <w:t xml:space="preserve">owner of the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private property the tree is located in and speak with owner to request to reduce </w:t>
                  </w:r>
                  <w:r w:rsidR="008B55C8">
                    <w:rPr>
                      <w:sz w:val="28"/>
                      <w:szCs w:val="28"/>
                      <w:lang w:val="en-US"/>
                    </w:rPr>
                    <w:t xml:space="preserve">the </w:t>
                  </w:r>
                  <w:r>
                    <w:rPr>
                      <w:sz w:val="28"/>
                      <w:szCs w:val="28"/>
                      <w:lang w:val="en-US"/>
                    </w:rPr>
                    <w:t>tree, advised resident and branches can be pruned back provid</w:t>
                  </w:r>
                  <w:r w:rsidR="00B11661">
                    <w:rPr>
                      <w:sz w:val="28"/>
                      <w:szCs w:val="28"/>
                      <w:lang w:val="en-US"/>
                    </w:rPr>
                    <w:t>ing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it</w:t>
                  </w:r>
                  <w:r w:rsidR="00B11661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gramStart"/>
                  <w:r w:rsidR="00B11661">
                    <w:rPr>
                      <w:sz w:val="28"/>
                      <w:szCs w:val="28"/>
                      <w:lang w:val="en-US"/>
                    </w:rPr>
                    <w:t xml:space="preserve">is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over</w:t>
                  </w:r>
                  <w:proofErr w:type="gramEnd"/>
                  <w:r>
                    <w:rPr>
                      <w:sz w:val="28"/>
                      <w:szCs w:val="28"/>
                      <w:lang w:val="en-US"/>
                    </w:rPr>
                    <w:t xml:space="preserve"> hanging in his garden</w:t>
                  </w:r>
                  <w:r w:rsidR="005736A9">
                    <w:rPr>
                      <w:sz w:val="28"/>
                      <w:szCs w:val="28"/>
                      <w:lang w:val="en-US"/>
                    </w:rPr>
                    <w:t xml:space="preserve"> (PFH garden)</w:t>
                  </w:r>
                  <w:r>
                    <w:rPr>
                      <w:sz w:val="28"/>
                      <w:szCs w:val="28"/>
                      <w:lang w:val="en-US"/>
                    </w:rPr>
                    <w:t>. (This has already been done by resident but want</w:t>
                  </w:r>
                  <w:r w:rsidR="00B11661">
                    <w:rPr>
                      <w:sz w:val="28"/>
                      <w:szCs w:val="28"/>
                      <w:lang w:val="en-US"/>
                    </w:rPr>
                    <w:t>s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the tree cutting down completely. No further action.</w:t>
                  </w:r>
                  <w:r w:rsidR="00B11661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5736A9">
                    <w:rPr>
                      <w:sz w:val="28"/>
                      <w:szCs w:val="28"/>
                      <w:lang w:val="en-US"/>
                    </w:rPr>
                    <w:t>Mr</w:t>
                  </w:r>
                  <w:proofErr w:type="spellEnd"/>
                  <w:r w:rsidR="005736A9">
                    <w:rPr>
                      <w:sz w:val="28"/>
                      <w:szCs w:val="28"/>
                      <w:lang w:val="en-US"/>
                    </w:rPr>
                    <w:t xml:space="preserve"> Williams said he will try and </w:t>
                  </w:r>
                  <w:proofErr w:type="gramStart"/>
                  <w:r w:rsidR="005736A9">
                    <w:rPr>
                      <w:sz w:val="28"/>
                      <w:szCs w:val="28"/>
                      <w:lang w:val="en-US"/>
                    </w:rPr>
                    <w:t>make contact with</w:t>
                  </w:r>
                  <w:proofErr w:type="gramEnd"/>
                  <w:r w:rsidR="005736A9">
                    <w:rPr>
                      <w:sz w:val="28"/>
                      <w:szCs w:val="28"/>
                      <w:lang w:val="en-US"/>
                    </w:rPr>
                    <w:t xml:space="preserve"> owner.</w:t>
                  </w:r>
                </w:p>
              </w:tc>
            </w:tr>
          </w:tbl>
          <w:p w14:paraId="089CE525" w14:textId="77777777" w:rsidR="009F5EEB" w:rsidRDefault="009F5EEB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</w:tr>
    </w:tbl>
    <w:p w14:paraId="187F04F8" w14:textId="77777777" w:rsidR="00C7311A" w:rsidRPr="00C7311A" w:rsidRDefault="00C7311A">
      <w:pPr>
        <w:rPr>
          <w:sz w:val="28"/>
          <w:szCs w:val="28"/>
          <w:lang w:val="en-US"/>
        </w:rPr>
      </w:pPr>
    </w:p>
    <w:sectPr w:rsidR="00C7311A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ED"/>
    <w:rsid w:val="00004EE8"/>
    <w:rsid w:val="00052A22"/>
    <w:rsid w:val="000E17CD"/>
    <w:rsid w:val="001501D0"/>
    <w:rsid w:val="00203FC1"/>
    <w:rsid w:val="00215251"/>
    <w:rsid w:val="002563AA"/>
    <w:rsid w:val="0028062F"/>
    <w:rsid w:val="002B2DC7"/>
    <w:rsid w:val="002F391B"/>
    <w:rsid w:val="003033B0"/>
    <w:rsid w:val="003034D6"/>
    <w:rsid w:val="003338AE"/>
    <w:rsid w:val="003924A1"/>
    <w:rsid w:val="00395D85"/>
    <w:rsid w:val="003D6D8D"/>
    <w:rsid w:val="003E07C9"/>
    <w:rsid w:val="003E7A11"/>
    <w:rsid w:val="003F6C54"/>
    <w:rsid w:val="00411DC0"/>
    <w:rsid w:val="00412EE6"/>
    <w:rsid w:val="00421974"/>
    <w:rsid w:val="00435C0C"/>
    <w:rsid w:val="00462E65"/>
    <w:rsid w:val="004B5037"/>
    <w:rsid w:val="004C3F64"/>
    <w:rsid w:val="004E0781"/>
    <w:rsid w:val="004F17A3"/>
    <w:rsid w:val="004F2296"/>
    <w:rsid w:val="004F463F"/>
    <w:rsid w:val="00502860"/>
    <w:rsid w:val="005736A9"/>
    <w:rsid w:val="005756B7"/>
    <w:rsid w:val="00590723"/>
    <w:rsid w:val="006A7C55"/>
    <w:rsid w:val="006E38E0"/>
    <w:rsid w:val="006F5D7F"/>
    <w:rsid w:val="007109AF"/>
    <w:rsid w:val="00720498"/>
    <w:rsid w:val="00775CCA"/>
    <w:rsid w:val="007774B1"/>
    <w:rsid w:val="00784F54"/>
    <w:rsid w:val="0079774C"/>
    <w:rsid w:val="007A6D83"/>
    <w:rsid w:val="008014FC"/>
    <w:rsid w:val="008308C1"/>
    <w:rsid w:val="00855309"/>
    <w:rsid w:val="00870254"/>
    <w:rsid w:val="008B55C8"/>
    <w:rsid w:val="008B5D6E"/>
    <w:rsid w:val="008C197F"/>
    <w:rsid w:val="008D1589"/>
    <w:rsid w:val="008E690F"/>
    <w:rsid w:val="00900813"/>
    <w:rsid w:val="00970FB8"/>
    <w:rsid w:val="00983C70"/>
    <w:rsid w:val="0098487F"/>
    <w:rsid w:val="009A5976"/>
    <w:rsid w:val="009F5EEB"/>
    <w:rsid w:val="00A521EC"/>
    <w:rsid w:val="00A73EB4"/>
    <w:rsid w:val="00A94711"/>
    <w:rsid w:val="00AA020D"/>
    <w:rsid w:val="00AA6691"/>
    <w:rsid w:val="00AF7A19"/>
    <w:rsid w:val="00B0103C"/>
    <w:rsid w:val="00B0162B"/>
    <w:rsid w:val="00B0636F"/>
    <w:rsid w:val="00B11661"/>
    <w:rsid w:val="00B2426D"/>
    <w:rsid w:val="00BA5945"/>
    <w:rsid w:val="00BB54ED"/>
    <w:rsid w:val="00BD29E3"/>
    <w:rsid w:val="00BE3C54"/>
    <w:rsid w:val="00BF3AAD"/>
    <w:rsid w:val="00BF50D4"/>
    <w:rsid w:val="00C06265"/>
    <w:rsid w:val="00C661A8"/>
    <w:rsid w:val="00C7311A"/>
    <w:rsid w:val="00C81D72"/>
    <w:rsid w:val="00C95240"/>
    <w:rsid w:val="00CC5065"/>
    <w:rsid w:val="00CE4AA2"/>
    <w:rsid w:val="00CE5437"/>
    <w:rsid w:val="00CF2630"/>
    <w:rsid w:val="00D77044"/>
    <w:rsid w:val="00D84D24"/>
    <w:rsid w:val="00DB5100"/>
    <w:rsid w:val="00DD1F90"/>
    <w:rsid w:val="00DE110A"/>
    <w:rsid w:val="00E05653"/>
    <w:rsid w:val="00E11230"/>
    <w:rsid w:val="00E1490F"/>
    <w:rsid w:val="00E30898"/>
    <w:rsid w:val="00E60565"/>
    <w:rsid w:val="00E658FF"/>
    <w:rsid w:val="00EA40D9"/>
    <w:rsid w:val="00ED6955"/>
    <w:rsid w:val="00F0039E"/>
    <w:rsid w:val="00F72AD2"/>
    <w:rsid w:val="00F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1B9E"/>
  <w15:chartTrackingRefBased/>
  <w15:docId w15:val="{23D5E64F-97F0-477E-B2EB-A049495D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i.White\PICKER~1\ALL_PF~1\General\CUSTOM~1\WALKAB~1\2024\NEIGHB~1\NEIGHB~2\Neighbourhood%20Walkabout%20Action%20Plan%20-%20Staf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2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Walkabout Action Plan - Staff Template</Template>
  <TotalTime>3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Lawson</dc:creator>
  <cp:keywords/>
  <dc:description/>
  <cp:lastModifiedBy>Terri White</cp:lastModifiedBy>
  <cp:revision>4</cp:revision>
  <dcterms:created xsi:type="dcterms:W3CDTF">2025-02-07T09:11:00Z</dcterms:created>
  <dcterms:modified xsi:type="dcterms:W3CDTF">2025-02-10T15:22:00Z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