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5417F" w14:textId="79A7E350" w:rsidR="00896699" w:rsidRPr="00896699" w:rsidRDefault="00896699" w:rsidP="00896699">
      <w:pPr>
        <w:shd w:val="clear" w:color="auto" w:fill="17365D"/>
        <w:tabs>
          <w:tab w:val="center" w:pos="5359"/>
        </w:tabs>
        <w:ind w:left="1080"/>
        <w:jc w:val="center"/>
        <w:rPr>
          <w:b/>
          <w:caps/>
          <w:sz w:val="36"/>
          <w:szCs w:val="36"/>
        </w:rPr>
      </w:pPr>
      <w:r w:rsidRPr="00896699">
        <w:rPr>
          <w:b/>
          <w:caps/>
          <w:sz w:val="36"/>
          <w:szCs w:val="36"/>
        </w:rPr>
        <w:t>Job Description</w:t>
      </w:r>
    </w:p>
    <w:p w14:paraId="0FB709CE" w14:textId="38C85B9D" w:rsidR="00A85095" w:rsidRPr="00896699" w:rsidRDefault="00362281" w:rsidP="00896699">
      <w:pPr>
        <w:shd w:val="clear" w:color="auto" w:fill="17365D"/>
        <w:tabs>
          <w:tab w:val="center" w:pos="5359"/>
        </w:tabs>
        <w:ind w:left="1080"/>
        <w:jc w:val="center"/>
        <w:rPr>
          <w:b/>
          <w:caps/>
          <w:sz w:val="36"/>
          <w:szCs w:val="36"/>
        </w:rPr>
      </w:pPr>
      <w:r w:rsidRPr="00896699">
        <w:rPr>
          <w:b/>
          <w:caps/>
          <w:sz w:val="36"/>
          <w:szCs w:val="36"/>
        </w:rPr>
        <w:t xml:space="preserve">Customer </w:t>
      </w:r>
      <w:r w:rsidR="00896699" w:rsidRPr="00896699">
        <w:rPr>
          <w:b/>
          <w:caps/>
          <w:sz w:val="36"/>
          <w:szCs w:val="36"/>
        </w:rPr>
        <w:t>Services</w:t>
      </w:r>
      <w:r w:rsidRPr="00896699">
        <w:rPr>
          <w:b/>
          <w:caps/>
          <w:sz w:val="36"/>
          <w:szCs w:val="36"/>
        </w:rPr>
        <w:t xml:space="preserve"> Manager</w:t>
      </w:r>
    </w:p>
    <w:p w14:paraId="7BFFCA92" w14:textId="77777777" w:rsidR="00A85095" w:rsidRDefault="00A85095" w:rsidP="00C462B9">
      <w:pPr>
        <w:ind w:left="1080"/>
        <w:jc w:val="center"/>
        <w:rPr>
          <w:b/>
          <w:sz w:val="28"/>
          <w:szCs w:val="28"/>
        </w:rPr>
      </w:pPr>
    </w:p>
    <w:tbl>
      <w:tblPr>
        <w:tblW w:w="523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7"/>
      </w:tblGrid>
      <w:tr w:rsidR="00BE10CE" w:rsidRPr="00E6583F" w14:paraId="18F5B20B" w14:textId="77777777" w:rsidTr="009E4E1F">
        <w:tc>
          <w:tcPr>
            <w:tcW w:w="5000" w:type="pct"/>
          </w:tcPr>
          <w:p w14:paraId="1F0B3FB9" w14:textId="77777777" w:rsidR="009D3673" w:rsidRDefault="009D3673" w:rsidP="004864A7">
            <w:pPr>
              <w:rPr>
                <w:b/>
                <w:sz w:val="24"/>
                <w:szCs w:val="24"/>
              </w:rPr>
            </w:pPr>
          </w:p>
          <w:p w14:paraId="0D985947" w14:textId="545CFD86" w:rsidR="004864A7" w:rsidRDefault="00BE10CE" w:rsidP="008E464A">
            <w:pPr>
              <w:rPr>
                <w:sz w:val="24"/>
                <w:szCs w:val="24"/>
              </w:rPr>
            </w:pPr>
            <w:r w:rsidRPr="007C7988">
              <w:rPr>
                <w:b/>
                <w:sz w:val="24"/>
                <w:szCs w:val="24"/>
              </w:rPr>
              <w:t>JOB TITLE:</w:t>
            </w:r>
            <w:r w:rsidR="008710FD" w:rsidRPr="007C7988">
              <w:rPr>
                <w:sz w:val="24"/>
                <w:szCs w:val="24"/>
              </w:rPr>
              <w:t xml:space="preserve">  </w:t>
            </w:r>
            <w:r w:rsidR="00362281">
              <w:rPr>
                <w:sz w:val="24"/>
                <w:szCs w:val="24"/>
              </w:rPr>
              <w:t xml:space="preserve">Customer </w:t>
            </w:r>
            <w:r w:rsidR="00896699">
              <w:rPr>
                <w:sz w:val="24"/>
                <w:szCs w:val="24"/>
              </w:rPr>
              <w:t>Services</w:t>
            </w:r>
            <w:r w:rsidR="00362281">
              <w:rPr>
                <w:sz w:val="24"/>
                <w:szCs w:val="24"/>
              </w:rPr>
              <w:t xml:space="preserve"> Manager</w:t>
            </w:r>
          </w:p>
          <w:p w14:paraId="28A5ADB2" w14:textId="77777777" w:rsidR="008E464A" w:rsidRDefault="008E464A" w:rsidP="008E464A">
            <w:pPr>
              <w:rPr>
                <w:sz w:val="24"/>
                <w:szCs w:val="24"/>
              </w:rPr>
            </w:pPr>
          </w:p>
          <w:p w14:paraId="21A9505A" w14:textId="00EF44B0" w:rsidR="00877374" w:rsidRDefault="008E464A" w:rsidP="0078094F">
            <w:pPr>
              <w:tabs>
                <w:tab w:val="left" w:pos="4140"/>
              </w:tabs>
              <w:rPr>
                <w:sz w:val="24"/>
                <w:szCs w:val="24"/>
              </w:rPr>
            </w:pPr>
            <w:r w:rsidRPr="008E464A">
              <w:rPr>
                <w:b/>
                <w:sz w:val="24"/>
                <w:szCs w:val="24"/>
              </w:rPr>
              <w:t xml:space="preserve">REPORTING </w:t>
            </w:r>
            <w:r w:rsidR="00362281" w:rsidRPr="008E464A">
              <w:rPr>
                <w:b/>
                <w:sz w:val="24"/>
                <w:szCs w:val="24"/>
              </w:rPr>
              <w:t>TO</w:t>
            </w:r>
            <w:r w:rsidR="00362281" w:rsidRPr="008E464A">
              <w:rPr>
                <w:sz w:val="24"/>
                <w:szCs w:val="24"/>
              </w:rPr>
              <w:t>:</w:t>
            </w:r>
            <w:r>
              <w:rPr>
                <w:sz w:val="24"/>
                <w:szCs w:val="24"/>
              </w:rPr>
              <w:t xml:space="preserve"> </w:t>
            </w:r>
            <w:r w:rsidR="00362281">
              <w:rPr>
                <w:sz w:val="24"/>
                <w:szCs w:val="24"/>
              </w:rPr>
              <w:t xml:space="preserve"> </w:t>
            </w:r>
            <w:r w:rsidR="00A17456">
              <w:rPr>
                <w:sz w:val="24"/>
                <w:szCs w:val="24"/>
              </w:rPr>
              <w:t xml:space="preserve">Head of </w:t>
            </w:r>
            <w:r w:rsidR="008811FD">
              <w:rPr>
                <w:sz w:val="24"/>
                <w:szCs w:val="24"/>
              </w:rPr>
              <w:t xml:space="preserve">Home </w:t>
            </w:r>
            <w:r w:rsidR="00A17456">
              <w:rPr>
                <w:sz w:val="24"/>
                <w:szCs w:val="24"/>
              </w:rPr>
              <w:t xml:space="preserve">Services </w:t>
            </w:r>
          </w:p>
          <w:p w14:paraId="078874CE" w14:textId="6EDFFAE7" w:rsidR="0078094F" w:rsidRPr="00E6583F" w:rsidRDefault="0078094F" w:rsidP="0078094F">
            <w:pPr>
              <w:tabs>
                <w:tab w:val="left" w:pos="4140"/>
              </w:tabs>
              <w:rPr>
                <w:sz w:val="24"/>
                <w:szCs w:val="24"/>
              </w:rPr>
            </w:pPr>
          </w:p>
        </w:tc>
      </w:tr>
      <w:tr w:rsidR="00A85095" w:rsidRPr="00A85095" w14:paraId="5E5C2DEB" w14:textId="77777777" w:rsidTr="00A85095">
        <w:tc>
          <w:tcPr>
            <w:tcW w:w="5000" w:type="pct"/>
            <w:shd w:val="clear" w:color="auto" w:fill="002060"/>
          </w:tcPr>
          <w:p w14:paraId="24BC141C" w14:textId="77777777" w:rsidR="00A85095" w:rsidRDefault="00A85095" w:rsidP="00A85095">
            <w:pPr>
              <w:shd w:val="clear" w:color="auto" w:fill="17365D"/>
              <w:tabs>
                <w:tab w:val="center" w:pos="5359"/>
              </w:tabs>
              <w:rPr>
                <w:b/>
                <w:sz w:val="24"/>
                <w:szCs w:val="24"/>
              </w:rPr>
            </w:pPr>
          </w:p>
        </w:tc>
      </w:tr>
      <w:tr w:rsidR="00660FB7" w:rsidRPr="00E6583F" w14:paraId="003DB8C7" w14:textId="77777777" w:rsidTr="009E4E1F">
        <w:tc>
          <w:tcPr>
            <w:tcW w:w="5000" w:type="pct"/>
          </w:tcPr>
          <w:p w14:paraId="520BA53C" w14:textId="77777777" w:rsidR="00660FB7" w:rsidRDefault="00660FB7" w:rsidP="00660FB7">
            <w:pPr>
              <w:rPr>
                <w:b/>
                <w:sz w:val="24"/>
                <w:szCs w:val="24"/>
              </w:rPr>
            </w:pPr>
          </w:p>
          <w:p w14:paraId="23CEDF91" w14:textId="77777777" w:rsidR="00660FB7" w:rsidRDefault="00660FB7" w:rsidP="00660FB7">
            <w:pPr>
              <w:rPr>
                <w:sz w:val="24"/>
                <w:szCs w:val="24"/>
              </w:rPr>
            </w:pPr>
            <w:r w:rsidRPr="00A4525F">
              <w:rPr>
                <w:b/>
                <w:sz w:val="24"/>
                <w:szCs w:val="24"/>
              </w:rPr>
              <w:t>OVERALL PURPOSE OF THE JOB:</w:t>
            </w:r>
            <w:r>
              <w:rPr>
                <w:sz w:val="24"/>
                <w:szCs w:val="24"/>
              </w:rPr>
              <w:t xml:space="preserve"> </w:t>
            </w:r>
          </w:p>
          <w:p w14:paraId="52637F50" w14:textId="77777777" w:rsidR="00660FB7" w:rsidRDefault="00660FB7" w:rsidP="00660FB7">
            <w:pPr>
              <w:rPr>
                <w:sz w:val="24"/>
                <w:szCs w:val="24"/>
              </w:rPr>
            </w:pPr>
            <w:r>
              <w:rPr>
                <w:sz w:val="24"/>
                <w:szCs w:val="24"/>
              </w:rPr>
              <w:t xml:space="preserve"> </w:t>
            </w:r>
          </w:p>
          <w:p w14:paraId="4E17FE66" w14:textId="600117EB" w:rsidR="00660FB7" w:rsidRDefault="00660FB7" w:rsidP="00660FB7">
            <w:pPr>
              <w:jc w:val="both"/>
              <w:rPr>
                <w:sz w:val="24"/>
                <w:szCs w:val="24"/>
              </w:rPr>
            </w:pPr>
            <w:r>
              <w:rPr>
                <w:sz w:val="24"/>
                <w:szCs w:val="24"/>
              </w:rPr>
              <w:t xml:space="preserve">The post-holder will support Pickering and Ferens Homes’ (PFH) </w:t>
            </w:r>
            <w:r w:rsidR="00BC1A5A">
              <w:rPr>
                <w:sz w:val="24"/>
                <w:szCs w:val="24"/>
              </w:rPr>
              <w:t xml:space="preserve">values, mission and </w:t>
            </w:r>
            <w:r>
              <w:rPr>
                <w:sz w:val="24"/>
                <w:szCs w:val="24"/>
              </w:rPr>
              <w:t xml:space="preserve">corporate plan </w:t>
            </w:r>
            <w:r w:rsidR="00BC1A5A">
              <w:rPr>
                <w:sz w:val="24"/>
                <w:szCs w:val="24"/>
              </w:rPr>
              <w:t xml:space="preserve">objectives. </w:t>
            </w:r>
          </w:p>
          <w:p w14:paraId="09875CD5" w14:textId="77777777" w:rsidR="00660FB7" w:rsidRDefault="00660FB7" w:rsidP="00660FB7">
            <w:pPr>
              <w:jc w:val="both"/>
              <w:rPr>
                <w:sz w:val="24"/>
                <w:szCs w:val="24"/>
              </w:rPr>
            </w:pPr>
          </w:p>
          <w:p w14:paraId="442DC819" w14:textId="4FE82F71" w:rsidR="00A17456" w:rsidRDefault="00BC1A5A" w:rsidP="00660FB7">
            <w:pPr>
              <w:jc w:val="both"/>
              <w:rPr>
                <w:sz w:val="24"/>
                <w:szCs w:val="24"/>
              </w:rPr>
            </w:pPr>
            <w:r>
              <w:rPr>
                <w:sz w:val="24"/>
                <w:szCs w:val="24"/>
              </w:rPr>
              <w:t>The postholder will champion customer service excellence throughout the organisation. The role is to</w:t>
            </w:r>
            <w:r w:rsidR="00660FB7">
              <w:rPr>
                <w:sz w:val="24"/>
                <w:szCs w:val="24"/>
              </w:rPr>
              <w:t xml:space="preserve"> lead and manage the </w:t>
            </w:r>
            <w:r w:rsidR="00A17456">
              <w:rPr>
                <w:sz w:val="24"/>
                <w:szCs w:val="24"/>
              </w:rPr>
              <w:t>organisation’s first line customer service experience. This includes, developing</w:t>
            </w:r>
            <w:r>
              <w:rPr>
                <w:sz w:val="24"/>
                <w:szCs w:val="24"/>
              </w:rPr>
              <w:t xml:space="preserve"> and delivering</w:t>
            </w:r>
            <w:r w:rsidR="00A17456">
              <w:rPr>
                <w:sz w:val="24"/>
                <w:szCs w:val="24"/>
              </w:rPr>
              <w:t xml:space="preserve"> PFH channel choices for enquiry handling, including the face to face, telephone and </w:t>
            </w:r>
            <w:r w:rsidR="008811FD">
              <w:rPr>
                <w:sz w:val="24"/>
                <w:szCs w:val="24"/>
              </w:rPr>
              <w:t xml:space="preserve">digital </w:t>
            </w:r>
            <w:r w:rsidR="00A17456">
              <w:rPr>
                <w:sz w:val="24"/>
                <w:szCs w:val="24"/>
              </w:rPr>
              <w:t>online offers. The aim is to ensure effective resolution of enquiries, as close to first p</w:t>
            </w:r>
            <w:r>
              <w:rPr>
                <w:sz w:val="24"/>
                <w:szCs w:val="24"/>
              </w:rPr>
              <w:t>oint</w:t>
            </w:r>
            <w:r w:rsidR="00A17456">
              <w:rPr>
                <w:sz w:val="24"/>
                <w:szCs w:val="24"/>
              </w:rPr>
              <w:t xml:space="preserve"> of contact as possible and within response timescales negotiated </w:t>
            </w:r>
            <w:r>
              <w:rPr>
                <w:sz w:val="24"/>
                <w:szCs w:val="24"/>
              </w:rPr>
              <w:t xml:space="preserve">and agreed </w:t>
            </w:r>
            <w:r w:rsidR="00A17456">
              <w:rPr>
                <w:sz w:val="24"/>
                <w:szCs w:val="24"/>
              </w:rPr>
              <w:t>with customers.</w:t>
            </w:r>
          </w:p>
          <w:p w14:paraId="71958418" w14:textId="77777777" w:rsidR="00A17456" w:rsidRDefault="00A17456" w:rsidP="00660FB7">
            <w:pPr>
              <w:jc w:val="both"/>
              <w:rPr>
                <w:sz w:val="24"/>
                <w:szCs w:val="24"/>
              </w:rPr>
            </w:pPr>
          </w:p>
          <w:p w14:paraId="29011FB0" w14:textId="41360924" w:rsidR="00660FB7" w:rsidRDefault="00A17456" w:rsidP="00660FB7">
            <w:pPr>
              <w:jc w:val="both"/>
              <w:rPr>
                <w:sz w:val="24"/>
                <w:szCs w:val="24"/>
              </w:rPr>
            </w:pPr>
            <w:r>
              <w:rPr>
                <w:sz w:val="24"/>
                <w:szCs w:val="24"/>
              </w:rPr>
              <w:t xml:space="preserve">Services provided directly by the customer services team include </w:t>
            </w:r>
            <w:r w:rsidR="00660FB7">
              <w:rPr>
                <w:sz w:val="24"/>
                <w:szCs w:val="24"/>
              </w:rPr>
              <w:t>repair</w:t>
            </w:r>
            <w:r>
              <w:rPr>
                <w:sz w:val="24"/>
                <w:szCs w:val="24"/>
              </w:rPr>
              <w:t xml:space="preserve"> ordering and liaison with contractors</w:t>
            </w:r>
            <w:r w:rsidR="00660FB7">
              <w:rPr>
                <w:sz w:val="24"/>
                <w:szCs w:val="24"/>
              </w:rPr>
              <w:t xml:space="preserve">, </w:t>
            </w:r>
            <w:r>
              <w:rPr>
                <w:sz w:val="24"/>
                <w:szCs w:val="24"/>
              </w:rPr>
              <w:t xml:space="preserve">waiting list </w:t>
            </w:r>
            <w:r w:rsidR="00660FB7">
              <w:rPr>
                <w:sz w:val="24"/>
                <w:szCs w:val="24"/>
              </w:rPr>
              <w:t xml:space="preserve">enquires, payments </w:t>
            </w:r>
            <w:r w:rsidR="00BC1A5A">
              <w:rPr>
                <w:sz w:val="24"/>
                <w:szCs w:val="24"/>
              </w:rPr>
              <w:t>and rent account enquiries and first stage complaints handling</w:t>
            </w:r>
            <w:r w:rsidR="00660FB7">
              <w:rPr>
                <w:sz w:val="24"/>
                <w:szCs w:val="24"/>
              </w:rPr>
              <w:t xml:space="preserve">. </w:t>
            </w:r>
          </w:p>
          <w:p w14:paraId="3F0DA23F" w14:textId="77777777" w:rsidR="00660FB7" w:rsidRDefault="00660FB7" w:rsidP="00660FB7">
            <w:pPr>
              <w:jc w:val="both"/>
              <w:rPr>
                <w:sz w:val="24"/>
                <w:szCs w:val="24"/>
              </w:rPr>
            </w:pPr>
          </w:p>
          <w:p w14:paraId="0916293A" w14:textId="57FE0887" w:rsidR="00660FB7" w:rsidRPr="009B3191" w:rsidRDefault="00660FB7" w:rsidP="00660FB7">
            <w:pPr>
              <w:jc w:val="both"/>
              <w:rPr>
                <w:sz w:val="24"/>
                <w:szCs w:val="24"/>
              </w:rPr>
            </w:pPr>
            <w:r w:rsidRPr="009B3191">
              <w:rPr>
                <w:color w:val="000000"/>
                <w:sz w:val="24"/>
                <w:szCs w:val="24"/>
              </w:rPr>
              <w:t xml:space="preserve">The post holder will be responsible for the overall supervision and support of </w:t>
            </w:r>
            <w:r w:rsidR="00BC1A5A">
              <w:rPr>
                <w:color w:val="000000"/>
                <w:sz w:val="24"/>
                <w:szCs w:val="24"/>
              </w:rPr>
              <w:t>the Customer Services Team</w:t>
            </w:r>
            <w:r>
              <w:rPr>
                <w:color w:val="000000"/>
              </w:rPr>
              <w:t>.</w:t>
            </w:r>
            <w:r w:rsidRPr="009B3191">
              <w:rPr>
                <w:color w:val="000000"/>
                <w:sz w:val="24"/>
                <w:szCs w:val="24"/>
              </w:rPr>
              <w:t xml:space="preserve"> They will support, develop, and drive a performance culture with a focus on continuous improvement, accountability, and personal responsibility.</w:t>
            </w:r>
          </w:p>
          <w:p w14:paraId="32383D7C" w14:textId="77777777" w:rsidR="00660FB7" w:rsidRDefault="00660FB7" w:rsidP="00660FB7">
            <w:pPr>
              <w:pStyle w:val="s2"/>
              <w:spacing w:before="0" w:beforeAutospacing="0" w:after="0" w:afterAutospacing="0"/>
              <w:jc w:val="both"/>
              <w:rPr>
                <w:rFonts w:ascii="Arial" w:hAnsi="Arial" w:cs="Arial"/>
                <w:color w:val="000000"/>
              </w:rPr>
            </w:pPr>
          </w:p>
          <w:p w14:paraId="66219AB0" w14:textId="24FF7EDF" w:rsidR="00660FB7" w:rsidRDefault="00660FB7" w:rsidP="00660FB7">
            <w:pPr>
              <w:pStyle w:val="s2"/>
              <w:spacing w:before="0" w:beforeAutospacing="0" w:after="0" w:afterAutospacing="0"/>
              <w:jc w:val="both"/>
              <w:rPr>
                <w:rFonts w:ascii="Arial" w:hAnsi="Arial" w:cs="Arial"/>
                <w:color w:val="000000"/>
              </w:rPr>
            </w:pPr>
            <w:r w:rsidRPr="00367373">
              <w:rPr>
                <w:rFonts w:ascii="Arial" w:hAnsi="Arial" w:cs="Arial"/>
                <w:color w:val="000000"/>
              </w:rPr>
              <w:t xml:space="preserve">The post-holder will </w:t>
            </w:r>
            <w:r w:rsidR="00BC1A5A">
              <w:rPr>
                <w:rFonts w:ascii="Arial" w:hAnsi="Arial" w:cs="Arial"/>
                <w:color w:val="000000"/>
              </w:rPr>
              <w:t xml:space="preserve">take a key role within our operational management group and will </w:t>
            </w:r>
            <w:r w:rsidRPr="00367373">
              <w:rPr>
                <w:rFonts w:ascii="Arial" w:hAnsi="Arial" w:cs="Arial"/>
                <w:color w:val="000000"/>
              </w:rPr>
              <w:t>work closely with colleagues within all teams</w:t>
            </w:r>
            <w:r w:rsidR="00BC1A5A">
              <w:rPr>
                <w:rFonts w:ascii="Arial" w:hAnsi="Arial" w:cs="Arial"/>
                <w:color w:val="000000"/>
              </w:rPr>
              <w:t>,</w:t>
            </w:r>
            <w:r w:rsidRPr="00367373">
              <w:rPr>
                <w:rFonts w:ascii="Arial" w:hAnsi="Arial" w:cs="Arial"/>
                <w:color w:val="000000"/>
              </w:rPr>
              <w:t xml:space="preserve"> as well as </w:t>
            </w:r>
            <w:r w:rsidR="00BC1A5A">
              <w:rPr>
                <w:rFonts w:ascii="Arial" w:hAnsi="Arial" w:cs="Arial"/>
                <w:color w:val="000000"/>
              </w:rPr>
              <w:t xml:space="preserve">PFH customer engagement groups and </w:t>
            </w:r>
            <w:r w:rsidRPr="00367373">
              <w:rPr>
                <w:rFonts w:ascii="Arial" w:hAnsi="Arial" w:cs="Arial"/>
                <w:color w:val="000000"/>
              </w:rPr>
              <w:t xml:space="preserve">external agencies </w:t>
            </w:r>
            <w:r w:rsidR="00BC1A5A">
              <w:rPr>
                <w:rFonts w:ascii="Arial" w:hAnsi="Arial" w:cs="Arial"/>
                <w:color w:val="000000"/>
              </w:rPr>
              <w:t>to build effective processes that ensure customer resolution outcomes.</w:t>
            </w:r>
            <w:r w:rsidRPr="00367373">
              <w:rPr>
                <w:rFonts w:ascii="Arial" w:hAnsi="Arial" w:cs="Arial"/>
                <w:color w:val="000000"/>
              </w:rPr>
              <w:t xml:space="preserve"> </w:t>
            </w:r>
          </w:p>
          <w:p w14:paraId="7C344944" w14:textId="520F79B5" w:rsidR="00BC1A5A" w:rsidRDefault="00BC1A5A" w:rsidP="00660FB7">
            <w:pPr>
              <w:pStyle w:val="s2"/>
              <w:spacing w:before="0" w:beforeAutospacing="0" w:after="0" w:afterAutospacing="0"/>
              <w:jc w:val="both"/>
              <w:rPr>
                <w:rFonts w:ascii="Arial" w:hAnsi="Arial" w:cs="Arial"/>
                <w:color w:val="000000"/>
              </w:rPr>
            </w:pPr>
            <w:r>
              <w:rPr>
                <w:rFonts w:ascii="Arial" w:hAnsi="Arial" w:cs="Arial"/>
                <w:color w:val="000000"/>
              </w:rPr>
              <w:t>The postholder will be considerate and reflect issues of equality, diversity and inclusion within their work, ensuring accessibility of all services to reflect customer needs.</w:t>
            </w:r>
          </w:p>
          <w:p w14:paraId="36BCFF9A" w14:textId="0BA6918A" w:rsidR="00BC1A5A" w:rsidRDefault="00BC1A5A" w:rsidP="00660FB7">
            <w:pPr>
              <w:pStyle w:val="s2"/>
              <w:spacing w:before="0" w:beforeAutospacing="0" w:after="0" w:afterAutospacing="0"/>
              <w:jc w:val="both"/>
              <w:rPr>
                <w:rFonts w:ascii="Arial" w:hAnsi="Arial" w:cs="Arial"/>
                <w:color w:val="000000"/>
              </w:rPr>
            </w:pPr>
          </w:p>
          <w:p w14:paraId="69FBE99A" w14:textId="6F56DB75" w:rsidR="00116140" w:rsidRPr="00E6583F" w:rsidRDefault="00BC1A5A" w:rsidP="00116140">
            <w:pPr>
              <w:pStyle w:val="s2"/>
              <w:spacing w:before="0" w:beforeAutospacing="0" w:after="0" w:afterAutospacing="0"/>
              <w:jc w:val="both"/>
            </w:pPr>
            <w:r>
              <w:rPr>
                <w:rFonts w:ascii="Arial" w:hAnsi="Arial" w:cs="Arial"/>
                <w:color w:val="000000"/>
              </w:rPr>
              <w:t>The role will take the operational lead within our agile working environment, particularly in respect of managing the effective and safe use of the office and hub environments the PFH staff team operate from.</w:t>
            </w:r>
          </w:p>
        </w:tc>
      </w:tr>
      <w:tr w:rsidR="00660FB7" w:rsidRPr="00E6583F" w14:paraId="51F5E842" w14:textId="77777777" w:rsidTr="00A85095">
        <w:tc>
          <w:tcPr>
            <w:tcW w:w="5000" w:type="pct"/>
            <w:shd w:val="clear" w:color="auto" w:fill="002060"/>
          </w:tcPr>
          <w:p w14:paraId="5AE6591F" w14:textId="77777777" w:rsidR="00660FB7" w:rsidRDefault="00660FB7" w:rsidP="00660FB7">
            <w:pPr>
              <w:rPr>
                <w:b/>
                <w:sz w:val="24"/>
                <w:szCs w:val="24"/>
              </w:rPr>
            </w:pPr>
          </w:p>
        </w:tc>
      </w:tr>
      <w:tr w:rsidR="00660FB7" w:rsidRPr="00CB31D2" w14:paraId="331C61A9" w14:textId="77777777" w:rsidTr="00CB31D2">
        <w:tc>
          <w:tcPr>
            <w:tcW w:w="5000" w:type="pct"/>
            <w:shd w:val="clear" w:color="auto" w:fill="auto"/>
          </w:tcPr>
          <w:p w14:paraId="6AE9282D" w14:textId="77777777" w:rsidR="00116140" w:rsidRDefault="00116140" w:rsidP="00660FB7">
            <w:pPr>
              <w:spacing w:line="360" w:lineRule="auto"/>
              <w:jc w:val="both"/>
              <w:rPr>
                <w:b/>
                <w:sz w:val="24"/>
                <w:szCs w:val="24"/>
              </w:rPr>
            </w:pPr>
          </w:p>
          <w:p w14:paraId="50FA730C" w14:textId="722E07AB" w:rsidR="00660FB7" w:rsidRPr="00CB31D2" w:rsidRDefault="00660FB7" w:rsidP="00660FB7">
            <w:pPr>
              <w:spacing w:line="360" w:lineRule="auto"/>
              <w:jc w:val="both"/>
              <w:rPr>
                <w:b/>
                <w:sz w:val="24"/>
                <w:szCs w:val="24"/>
              </w:rPr>
            </w:pPr>
            <w:r w:rsidRPr="00CB31D2">
              <w:rPr>
                <w:b/>
                <w:sz w:val="24"/>
                <w:szCs w:val="24"/>
              </w:rPr>
              <w:t>DIGNITY AT WORK:</w:t>
            </w:r>
            <w:r w:rsidRPr="00CB31D2">
              <w:rPr>
                <w:sz w:val="24"/>
                <w:szCs w:val="24"/>
              </w:rPr>
              <w:t xml:space="preserve"> To show, at all times, a personal commitment to treating all residents, Trustees, customers and colleagues in a fair and respectful way, which gives positive regard to people’s differences and individuality. Assist in ensuring equal access to services and employment opportunities for everyone.</w:t>
            </w:r>
          </w:p>
        </w:tc>
      </w:tr>
      <w:tr w:rsidR="00660FB7" w:rsidRPr="00CB31D2" w14:paraId="15763DC2" w14:textId="77777777" w:rsidTr="00A85095">
        <w:tc>
          <w:tcPr>
            <w:tcW w:w="5000" w:type="pct"/>
            <w:shd w:val="clear" w:color="auto" w:fill="002060"/>
          </w:tcPr>
          <w:p w14:paraId="62DB631D" w14:textId="77777777" w:rsidR="00660FB7" w:rsidRPr="00CB31D2" w:rsidRDefault="00660FB7" w:rsidP="00660FB7">
            <w:pPr>
              <w:spacing w:line="360" w:lineRule="auto"/>
              <w:jc w:val="both"/>
              <w:rPr>
                <w:b/>
                <w:sz w:val="24"/>
                <w:szCs w:val="24"/>
              </w:rPr>
            </w:pPr>
          </w:p>
        </w:tc>
      </w:tr>
      <w:tr w:rsidR="00660FB7" w:rsidRPr="00E6583F" w14:paraId="0A7CCEB5" w14:textId="77777777" w:rsidTr="009E4E1F">
        <w:tc>
          <w:tcPr>
            <w:tcW w:w="5000" w:type="pct"/>
          </w:tcPr>
          <w:p w14:paraId="742BF65E" w14:textId="77777777" w:rsidR="00660FB7" w:rsidRPr="00AB6F08" w:rsidRDefault="00660FB7" w:rsidP="00660FB7">
            <w:pPr>
              <w:rPr>
                <w:b/>
                <w:sz w:val="24"/>
                <w:szCs w:val="24"/>
                <w:highlight w:val="yellow"/>
              </w:rPr>
            </w:pPr>
          </w:p>
          <w:p w14:paraId="55976B82" w14:textId="77777777" w:rsidR="00660FB7" w:rsidRPr="00AB6F08" w:rsidRDefault="00660FB7" w:rsidP="00660FB7">
            <w:pPr>
              <w:rPr>
                <w:b/>
                <w:sz w:val="24"/>
                <w:szCs w:val="24"/>
              </w:rPr>
            </w:pPr>
            <w:r w:rsidRPr="00AB6F08">
              <w:rPr>
                <w:b/>
                <w:sz w:val="24"/>
                <w:szCs w:val="24"/>
              </w:rPr>
              <w:t>CORE ACCOUNTABILITIES:</w:t>
            </w:r>
          </w:p>
          <w:p w14:paraId="0936CC52" w14:textId="732CECF8" w:rsidR="00660FB7" w:rsidRDefault="00660FB7" w:rsidP="00660FB7">
            <w:pPr>
              <w:rPr>
                <w:b/>
                <w:sz w:val="24"/>
                <w:szCs w:val="24"/>
                <w:highlight w:val="yellow"/>
              </w:rPr>
            </w:pPr>
          </w:p>
          <w:p w14:paraId="4DF7AC9E" w14:textId="77777777" w:rsidR="00660FB7" w:rsidRPr="00116140" w:rsidRDefault="00660FB7" w:rsidP="00660FB7">
            <w:pPr>
              <w:rPr>
                <w:bCs/>
                <w:sz w:val="24"/>
                <w:szCs w:val="24"/>
              </w:rPr>
            </w:pPr>
          </w:p>
          <w:p w14:paraId="79AF410E" w14:textId="46465894" w:rsidR="00821D95" w:rsidRPr="00116140" w:rsidRDefault="00821D95" w:rsidP="00660FB7">
            <w:pPr>
              <w:numPr>
                <w:ilvl w:val="0"/>
                <w:numId w:val="34"/>
              </w:numPr>
              <w:jc w:val="both"/>
              <w:rPr>
                <w:bCs/>
                <w:sz w:val="24"/>
                <w:szCs w:val="24"/>
              </w:rPr>
            </w:pPr>
            <w:r w:rsidRPr="00116140">
              <w:rPr>
                <w:bCs/>
                <w:sz w:val="24"/>
                <w:szCs w:val="24"/>
              </w:rPr>
              <w:t>To effectively lead and champion excellence in first line customer service provision across the organisation</w:t>
            </w:r>
            <w:r w:rsidR="00116140">
              <w:rPr>
                <w:bCs/>
                <w:sz w:val="24"/>
                <w:szCs w:val="24"/>
              </w:rPr>
              <w:t>.</w:t>
            </w:r>
          </w:p>
          <w:p w14:paraId="18CFF2D8" w14:textId="77777777" w:rsidR="00821D95" w:rsidRPr="006E6358" w:rsidRDefault="00821D95" w:rsidP="006E6358">
            <w:pPr>
              <w:ind w:left="720"/>
              <w:jc w:val="both"/>
              <w:rPr>
                <w:b/>
                <w:sz w:val="24"/>
                <w:szCs w:val="24"/>
              </w:rPr>
            </w:pPr>
          </w:p>
          <w:p w14:paraId="22A781B6" w14:textId="0DB72656" w:rsidR="00821D95" w:rsidRPr="006E6358" w:rsidRDefault="00660FB7" w:rsidP="00660FB7">
            <w:pPr>
              <w:numPr>
                <w:ilvl w:val="0"/>
                <w:numId w:val="34"/>
              </w:numPr>
              <w:jc w:val="both"/>
              <w:rPr>
                <w:b/>
                <w:sz w:val="24"/>
                <w:szCs w:val="24"/>
              </w:rPr>
            </w:pPr>
            <w:r w:rsidRPr="00367373">
              <w:rPr>
                <w:bCs/>
                <w:sz w:val="24"/>
                <w:szCs w:val="24"/>
              </w:rPr>
              <w:t xml:space="preserve">To </w:t>
            </w:r>
            <w:r w:rsidR="00821D95">
              <w:rPr>
                <w:bCs/>
                <w:sz w:val="24"/>
                <w:szCs w:val="24"/>
              </w:rPr>
              <w:t>deliver innovative, customer sensitive, approaches to improving the first line service experienced by PFH customers</w:t>
            </w:r>
            <w:r w:rsidR="00116140">
              <w:rPr>
                <w:bCs/>
                <w:sz w:val="24"/>
                <w:szCs w:val="24"/>
              </w:rPr>
              <w:t>.</w:t>
            </w:r>
          </w:p>
          <w:p w14:paraId="0F27ED4D" w14:textId="77777777" w:rsidR="00821D95" w:rsidRDefault="00821D95" w:rsidP="006E6358">
            <w:pPr>
              <w:pStyle w:val="ListParagraph"/>
              <w:rPr>
                <w:bCs/>
                <w:sz w:val="24"/>
                <w:szCs w:val="24"/>
              </w:rPr>
            </w:pPr>
          </w:p>
          <w:p w14:paraId="31A60D47" w14:textId="702E770D" w:rsidR="00660FB7" w:rsidRPr="00ED04A8" w:rsidRDefault="00821D95" w:rsidP="00660FB7">
            <w:pPr>
              <w:numPr>
                <w:ilvl w:val="0"/>
                <w:numId w:val="34"/>
              </w:numPr>
              <w:jc w:val="both"/>
              <w:rPr>
                <w:b/>
                <w:sz w:val="24"/>
                <w:szCs w:val="24"/>
              </w:rPr>
            </w:pPr>
            <w:r>
              <w:rPr>
                <w:bCs/>
                <w:sz w:val="24"/>
                <w:szCs w:val="24"/>
              </w:rPr>
              <w:t>To develop and deliver, in conjunction with other teams, PFH’s multi</w:t>
            </w:r>
            <w:r w:rsidR="00116140">
              <w:rPr>
                <w:bCs/>
                <w:sz w:val="24"/>
                <w:szCs w:val="24"/>
              </w:rPr>
              <w:t>-</w:t>
            </w:r>
            <w:r>
              <w:rPr>
                <w:bCs/>
                <w:sz w:val="24"/>
                <w:szCs w:val="24"/>
              </w:rPr>
              <w:t xml:space="preserve">channel offer including the encouragement to use most convenient, cost effective routes to service. </w:t>
            </w:r>
          </w:p>
          <w:p w14:paraId="4A583B81" w14:textId="77777777" w:rsidR="00660FB7" w:rsidRPr="00ED04A8" w:rsidRDefault="00660FB7" w:rsidP="00660FB7">
            <w:pPr>
              <w:ind w:left="720"/>
              <w:jc w:val="both"/>
              <w:rPr>
                <w:b/>
                <w:sz w:val="24"/>
                <w:szCs w:val="24"/>
              </w:rPr>
            </w:pPr>
          </w:p>
          <w:p w14:paraId="35EF8E1E" w14:textId="4CC50B14" w:rsidR="00660FB7" w:rsidRPr="00ED04A8" w:rsidRDefault="00821D95" w:rsidP="00660FB7">
            <w:pPr>
              <w:numPr>
                <w:ilvl w:val="0"/>
                <w:numId w:val="34"/>
              </w:numPr>
              <w:jc w:val="both"/>
              <w:rPr>
                <w:sz w:val="24"/>
                <w:szCs w:val="24"/>
              </w:rPr>
            </w:pPr>
            <w:r>
              <w:rPr>
                <w:sz w:val="24"/>
                <w:szCs w:val="24"/>
              </w:rPr>
              <w:t xml:space="preserve">To lead and manage customer services team members, inspiring, developing and motivating them to deliver </w:t>
            </w:r>
            <w:r w:rsidR="009D5C63">
              <w:rPr>
                <w:sz w:val="24"/>
                <w:szCs w:val="24"/>
              </w:rPr>
              <w:t>excellence through the organisation’s values set and ensuring we maintain high levels of staff and customer satisfaction.</w:t>
            </w:r>
          </w:p>
          <w:p w14:paraId="422BEEF6" w14:textId="77777777" w:rsidR="00660FB7" w:rsidRPr="00ED04A8" w:rsidRDefault="00660FB7" w:rsidP="00660FB7">
            <w:pPr>
              <w:ind w:left="720"/>
              <w:jc w:val="both"/>
              <w:rPr>
                <w:sz w:val="24"/>
                <w:szCs w:val="24"/>
              </w:rPr>
            </w:pPr>
          </w:p>
          <w:p w14:paraId="7E038EB1" w14:textId="5304B3AD" w:rsidR="00660FB7" w:rsidRDefault="00660FB7" w:rsidP="00660FB7">
            <w:pPr>
              <w:numPr>
                <w:ilvl w:val="0"/>
                <w:numId w:val="34"/>
              </w:numPr>
              <w:jc w:val="both"/>
              <w:rPr>
                <w:sz w:val="24"/>
                <w:szCs w:val="24"/>
              </w:rPr>
            </w:pPr>
            <w:r>
              <w:rPr>
                <w:sz w:val="24"/>
                <w:szCs w:val="24"/>
              </w:rPr>
              <w:t xml:space="preserve">To </w:t>
            </w:r>
            <w:r w:rsidR="009D5C63">
              <w:rPr>
                <w:sz w:val="24"/>
                <w:szCs w:val="24"/>
              </w:rPr>
              <w:t xml:space="preserve">use data and insight, including benchmarking, to enable effective performance management and achievement of key accountabilities. </w:t>
            </w:r>
          </w:p>
          <w:p w14:paraId="6986292A" w14:textId="77777777" w:rsidR="00660FB7" w:rsidRDefault="00660FB7" w:rsidP="00660FB7">
            <w:pPr>
              <w:ind w:left="720"/>
              <w:jc w:val="both"/>
              <w:rPr>
                <w:sz w:val="24"/>
                <w:szCs w:val="24"/>
              </w:rPr>
            </w:pPr>
          </w:p>
          <w:p w14:paraId="77A33F9E" w14:textId="226AE3F2" w:rsidR="00660FB7" w:rsidRDefault="00660FB7" w:rsidP="00660FB7">
            <w:pPr>
              <w:numPr>
                <w:ilvl w:val="0"/>
                <w:numId w:val="34"/>
              </w:numPr>
              <w:jc w:val="both"/>
              <w:rPr>
                <w:sz w:val="24"/>
                <w:szCs w:val="24"/>
              </w:rPr>
            </w:pPr>
            <w:r>
              <w:rPr>
                <w:sz w:val="24"/>
                <w:szCs w:val="24"/>
              </w:rPr>
              <w:t xml:space="preserve">Lead and/or fully contribute to </w:t>
            </w:r>
            <w:r w:rsidR="009D5C63">
              <w:rPr>
                <w:sz w:val="24"/>
                <w:szCs w:val="24"/>
              </w:rPr>
              <w:t>interdepartmental</w:t>
            </w:r>
            <w:r>
              <w:rPr>
                <w:sz w:val="24"/>
                <w:szCs w:val="24"/>
              </w:rPr>
              <w:t xml:space="preserve"> projects, </w:t>
            </w:r>
            <w:r w:rsidR="009D5C63">
              <w:rPr>
                <w:sz w:val="24"/>
                <w:szCs w:val="24"/>
              </w:rPr>
              <w:t>to ensure that first line customer service excellence can be achieved.</w:t>
            </w:r>
          </w:p>
          <w:p w14:paraId="4CCC7AF2" w14:textId="77777777" w:rsidR="00660FB7" w:rsidRDefault="00660FB7" w:rsidP="00660FB7">
            <w:pPr>
              <w:pStyle w:val="ListParagraph"/>
              <w:rPr>
                <w:sz w:val="24"/>
                <w:szCs w:val="24"/>
              </w:rPr>
            </w:pPr>
          </w:p>
          <w:p w14:paraId="5B957B24" w14:textId="79B78E9B" w:rsidR="00660FB7" w:rsidRPr="00260173" w:rsidRDefault="00660FB7" w:rsidP="00660FB7">
            <w:pPr>
              <w:numPr>
                <w:ilvl w:val="0"/>
                <w:numId w:val="34"/>
              </w:numPr>
              <w:jc w:val="both"/>
              <w:rPr>
                <w:sz w:val="24"/>
                <w:szCs w:val="24"/>
              </w:rPr>
            </w:pPr>
            <w:r w:rsidRPr="00260173">
              <w:rPr>
                <w:sz w:val="24"/>
                <w:szCs w:val="24"/>
              </w:rPr>
              <w:t xml:space="preserve">To maintain and improve customer service procedures, policies, and standards for the </w:t>
            </w:r>
            <w:r w:rsidR="009D5C63">
              <w:rPr>
                <w:sz w:val="24"/>
                <w:szCs w:val="24"/>
              </w:rPr>
              <w:t>organisation</w:t>
            </w:r>
            <w:r w:rsidR="00C477FD">
              <w:rPr>
                <w:sz w:val="24"/>
                <w:szCs w:val="24"/>
              </w:rPr>
              <w:t>.</w:t>
            </w:r>
          </w:p>
          <w:p w14:paraId="10A1FD21" w14:textId="77777777" w:rsidR="00660FB7" w:rsidRDefault="00660FB7" w:rsidP="00660FB7">
            <w:pPr>
              <w:ind w:left="720"/>
              <w:jc w:val="both"/>
              <w:rPr>
                <w:sz w:val="24"/>
                <w:szCs w:val="24"/>
              </w:rPr>
            </w:pPr>
          </w:p>
          <w:p w14:paraId="3178A7CA" w14:textId="1F29BFF5" w:rsidR="00660FB7" w:rsidRDefault="00660FB7" w:rsidP="00660FB7">
            <w:pPr>
              <w:numPr>
                <w:ilvl w:val="0"/>
                <w:numId w:val="34"/>
              </w:numPr>
              <w:jc w:val="both"/>
              <w:rPr>
                <w:sz w:val="24"/>
                <w:szCs w:val="24"/>
              </w:rPr>
            </w:pPr>
            <w:r>
              <w:rPr>
                <w:sz w:val="24"/>
                <w:szCs w:val="24"/>
              </w:rPr>
              <w:t>To maintain up to date knowledge of relevant legislation, policy, and good practice relevant to the role.</w:t>
            </w:r>
          </w:p>
          <w:p w14:paraId="1DDAAAE0" w14:textId="77777777" w:rsidR="00573BB5" w:rsidRDefault="00573BB5" w:rsidP="006E6358">
            <w:pPr>
              <w:pStyle w:val="ListParagraph"/>
              <w:rPr>
                <w:sz w:val="24"/>
                <w:szCs w:val="24"/>
              </w:rPr>
            </w:pPr>
          </w:p>
          <w:p w14:paraId="1FB5D5E0" w14:textId="72A94986" w:rsidR="00573BB5" w:rsidRDefault="00573BB5" w:rsidP="00660FB7">
            <w:pPr>
              <w:numPr>
                <w:ilvl w:val="0"/>
                <w:numId w:val="34"/>
              </w:numPr>
              <w:jc w:val="both"/>
              <w:rPr>
                <w:sz w:val="24"/>
                <w:szCs w:val="24"/>
              </w:rPr>
            </w:pPr>
            <w:r>
              <w:rPr>
                <w:sz w:val="24"/>
                <w:szCs w:val="24"/>
              </w:rPr>
              <w:t>To lead and manage the effective and safe operation of PFH’s agile working office and hub environments in general and on a day to day basis.</w:t>
            </w:r>
          </w:p>
          <w:p w14:paraId="1D8BDB49" w14:textId="77777777" w:rsidR="00660FB7" w:rsidRDefault="00660FB7" w:rsidP="00660FB7">
            <w:pPr>
              <w:rPr>
                <w:b/>
                <w:sz w:val="24"/>
                <w:szCs w:val="24"/>
                <w:highlight w:val="yellow"/>
              </w:rPr>
            </w:pPr>
          </w:p>
          <w:p w14:paraId="330BDF44" w14:textId="7EA7B29E" w:rsidR="00660FB7" w:rsidRDefault="00573BB5" w:rsidP="00660FB7">
            <w:pPr>
              <w:numPr>
                <w:ilvl w:val="0"/>
                <w:numId w:val="34"/>
              </w:numPr>
              <w:jc w:val="both"/>
              <w:rPr>
                <w:sz w:val="24"/>
                <w:szCs w:val="24"/>
              </w:rPr>
            </w:pPr>
            <w:r>
              <w:rPr>
                <w:sz w:val="24"/>
                <w:szCs w:val="24"/>
              </w:rPr>
              <w:t>To deliver, through the team, an effective office support arrangement on key administrative tasks.</w:t>
            </w:r>
          </w:p>
          <w:p w14:paraId="40B1DECD" w14:textId="77777777" w:rsidR="00660FB7" w:rsidRDefault="00660FB7" w:rsidP="00660FB7">
            <w:pPr>
              <w:pStyle w:val="ListParagraph"/>
              <w:jc w:val="both"/>
              <w:rPr>
                <w:sz w:val="24"/>
                <w:szCs w:val="24"/>
              </w:rPr>
            </w:pPr>
          </w:p>
          <w:p w14:paraId="02BD335F" w14:textId="464EBAC3" w:rsidR="00660FB7" w:rsidRDefault="00660FB7" w:rsidP="00660FB7">
            <w:pPr>
              <w:numPr>
                <w:ilvl w:val="0"/>
                <w:numId w:val="34"/>
              </w:numPr>
              <w:jc w:val="both"/>
              <w:rPr>
                <w:sz w:val="24"/>
                <w:szCs w:val="24"/>
              </w:rPr>
            </w:pPr>
            <w:r>
              <w:rPr>
                <w:sz w:val="24"/>
                <w:szCs w:val="24"/>
              </w:rPr>
              <w:t xml:space="preserve">Manage customer expectations and where applicable </w:t>
            </w:r>
            <w:r w:rsidR="00362281">
              <w:rPr>
                <w:sz w:val="24"/>
                <w:szCs w:val="24"/>
              </w:rPr>
              <w:t>signpost</w:t>
            </w:r>
            <w:r>
              <w:rPr>
                <w:sz w:val="24"/>
                <w:szCs w:val="24"/>
              </w:rPr>
              <w:t xml:space="preserve"> to other agencies where customers can find support (Police, Local Authority, CAB)</w:t>
            </w:r>
            <w:r w:rsidR="00C477FD">
              <w:rPr>
                <w:sz w:val="24"/>
                <w:szCs w:val="24"/>
              </w:rPr>
              <w:t>.</w:t>
            </w:r>
          </w:p>
          <w:p w14:paraId="2F688646" w14:textId="77777777" w:rsidR="00660FB7" w:rsidRDefault="00660FB7" w:rsidP="00660FB7">
            <w:pPr>
              <w:pStyle w:val="ListParagraph"/>
              <w:jc w:val="both"/>
              <w:rPr>
                <w:sz w:val="24"/>
                <w:szCs w:val="24"/>
              </w:rPr>
            </w:pPr>
          </w:p>
          <w:p w14:paraId="3B6B688A" w14:textId="70B67398" w:rsidR="00660FB7" w:rsidRDefault="00573BB5" w:rsidP="00660FB7">
            <w:pPr>
              <w:numPr>
                <w:ilvl w:val="0"/>
                <w:numId w:val="34"/>
              </w:numPr>
              <w:jc w:val="both"/>
              <w:rPr>
                <w:sz w:val="24"/>
                <w:szCs w:val="24"/>
              </w:rPr>
            </w:pPr>
            <w:r>
              <w:rPr>
                <w:sz w:val="24"/>
                <w:szCs w:val="24"/>
              </w:rPr>
              <w:t>Work alongside PFH’s Customer Experience Manager to ensure</w:t>
            </w:r>
            <w:r w:rsidR="00660FB7">
              <w:rPr>
                <w:sz w:val="24"/>
                <w:szCs w:val="24"/>
              </w:rPr>
              <w:t xml:space="preserve"> customer feedback is actively sought by a variety of methods and that feedback received is acted upon and responded to</w:t>
            </w:r>
            <w:r w:rsidR="00C477FD">
              <w:rPr>
                <w:sz w:val="24"/>
                <w:szCs w:val="24"/>
              </w:rPr>
              <w:t>.</w:t>
            </w:r>
          </w:p>
          <w:p w14:paraId="22965C90" w14:textId="77777777" w:rsidR="00660FB7" w:rsidRDefault="00660FB7" w:rsidP="00660FB7">
            <w:pPr>
              <w:pStyle w:val="ListParagraph"/>
              <w:jc w:val="both"/>
              <w:rPr>
                <w:sz w:val="24"/>
                <w:szCs w:val="24"/>
              </w:rPr>
            </w:pPr>
          </w:p>
          <w:p w14:paraId="7D69BF66" w14:textId="4F61869C" w:rsidR="00660FB7" w:rsidRPr="00203DE0" w:rsidRDefault="00660FB7" w:rsidP="00660FB7">
            <w:pPr>
              <w:numPr>
                <w:ilvl w:val="0"/>
                <w:numId w:val="34"/>
              </w:numPr>
              <w:jc w:val="both"/>
              <w:rPr>
                <w:sz w:val="24"/>
                <w:szCs w:val="24"/>
              </w:rPr>
            </w:pPr>
            <w:r>
              <w:rPr>
                <w:sz w:val="24"/>
                <w:szCs w:val="24"/>
              </w:rPr>
              <w:t>Ensure that complaints and request for information are dealt with effectively within timescales, GDPR guidelines and resolved at the earliest point of contact</w:t>
            </w:r>
            <w:r w:rsidR="00C477FD">
              <w:rPr>
                <w:sz w:val="24"/>
                <w:szCs w:val="24"/>
              </w:rPr>
              <w:t>.</w:t>
            </w:r>
          </w:p>
          <w:p w14:paraId="5CE0AA02" w14:textId="77777777" w:rsidR="00660FB7" w:rsidRDefault="00660FB7" w:rsidP="00660FB7">
            <w:pPr>
              <w:ind w:left="720"/>
              <w:jc w:val="both"/>
              <w:rPr>
                <w:sz w:val="24"/>
                <w:szCs w:val="24"/>
              </w:rPr>
            </w:pPr>
          </w:p>
          <w:p w14:paraId="532FDD50" w14:textId="77777777" w:rsidR="00660FB7" w:rsidRPr="00B05D7A" w:rsidRDefault="00660FB7" w:rsidP="00660FB7">
            <w:pPr>
              <w:jc w:val="both"/>
              <w:rPr>
                <w:b/>
                <w:bCs/>
                <w:sz w:val="24"/>
                <w:szCs w:val="24"/>
              </w:rPr>
            </w:pPr>
            <w:r w:rsidRPr="00B05D7A">
              <w:rPr>
                <w:b/>
                <w:bCs/>
                <w:sz w:val="24"/>
                <w:szCs w:val="24"/>
              </w:rPr>
              <w:t>Partnership Working</w:t>
            </w:r>
          </w:p>
          <w:p w14:paraId="6E4A30C2" w14:textId="77777777" w:rsidR="00660FB7" w:rsidRDefault="00660FB7" w:rsidP="00660FB7">
            <w:pPr>
              <w:jc w:val="both"/>
              <w:rPr>
                <w:sz w:val="24"/>
                <w:szCs w:val="24"/>
              </w:rPr>
            </w:pPr>
          </w:p>
          <w:p w14:paraId="1C4D4BBB" w14:textId="38C819E0" w:rsidR="00660FB7" w:rsidRPr="00660FB7" w:rsidRDefault="00660FB7" w:rsidP="00660FB7">
            <w:pPr>
              <w:pStyle w:val="ListParagraph"/>
              <w:numPr>
                <w:ilvl w:val="0"/>
                <w:numId w:val="36"/>
              </w:numPr>
              <w:rPr>
                <w:sz w:val="24"/>
                <w:szCs w:val="24"/>
              </w:rPr>
            </w:pPr>
            <w:r w:rsidRPr="00660FB7">
              <w:rPr>
                <w:sz w:val="24"/>
                <w:szCs w:val="24"/>
              </w:rPr>
              <w:t xml:space="preserve">Develop effective networks and work in partnership with external </w:t>
            </w:r>
            <w:r w:rsidR="00573BB5">
              <w:rPr>
                <w:sz w:val="24"/>
                <w:szCs w:val="24"/>
              </w:rPr>
              <w:t>stakeholders and peer organisations</w:t>
            </w:r>
            <w:r w:rsidRPr="00660FB7">
              <w:rPr>
                <w:sz w:val="24"/>
                <w:szCs w:val="24"/>
              </w:rPr>
              <w:t>. Share best practice through various meetings including Benchmarking groups and explor</w:t>
            </w:r>
            <w:r w:rsidR="00573BB5">
              <w:rPr>
                <w:sz w:val="24"/>
                <w:szCs w:val="24"/>
              </w:rPr>
              <w:t xml:space="preserve">e opportunities for </w:t>
            </w:r>
            <w:r w:rsidRPr="00660FB7">
              <w:rPr>
                <w:sz w:val="24"/>
                <w:szCs w:val="24"/>
              </w:rPr>
              <w:t>collaboration</w:t>
            </w:r>
            <w:r w:rsidR="00573BB5">
              <w:rPr>
                <w:sz w:val="24"/>
                <w:szCs w:val="24"/>
              </w:rPr>
              <w:t>.</w:t>
            </w:r>
          </w:p>
          <w:p w14:paraId="5C5F08AB" w14:textId="77777777" w:rsidR="00660FB7" w:rsidRDefault="00660FB7" w:rsidP="00660FB7">
            <w:pPr>
              <w:ind w:left="720"/>
              <w:jc w:val="both"/>
              <w:rPr>
                <w:sz w:val="24"/>
                <w:szCs w:val="24"/>
              </w:rPr>
            </w:pPr>
          </w:p>
          <w:p w14:paraId="0945E221" w14:textId="77777777" w:rsidR="00660FB7" w:rsidRDefault="00660FB7" w:rsidP="00362281">
            <w:pPr>
              <w:jc w:val="both"/>
              <w:rPr>
                <w:sz w:val="24"/>
                <w:szCs w:val="24"/>
              </w:rPr>
            </w:pPr>
          </w:p>
          <w:p w14:paraId="00E56C4F" w14:textId="498A4798" w:rsidR="00660FB7" w:rsidRDefault="00573BB5" w:rsidP="00753849">
            <w:pPr>
              <w:numPr>
                <w:ilvl w:val="0"/>
                <w:numId w:val="34"/>
              </w:numPr>
              <w:jc w:val="both"/>
              <w:rPr>
                <w:sz w:val="24"/>
                <w:szCs w:val="24"/>
              </w:rPr>
            </w:pPr>
            <w:r>
              <w:rPr>
                <w:sz w:val="24"/>
                <w:szCs w:val="24"/>
              </w:rPr>
              <w:lastRenderedPageBreak/>
              <w:t>Work with internal stakeholders to enable the delivery of key corporate plan objectives or to improve operational processes and practice</w:t>
            </w:r>
            <w:r w:rsidR="00C477FD">
              <w:rPr>
                <w:sz w:val="24"/>
                <w:szCs w:val="24"/>
              </w:rPr>
              <w:t>.</w:t>
            </w:r>
          </w:p>
          <w:p w14:paraId="0E05BB2A" w14:textId="77777777" w:rsidR="00660FB7" w:rsidRPr="00660FB7" w:rsidRDefault="00660FB7" w:rsidP="00660FB7">
            <w:pPr>
              <w:ind w:left="720"/>
              <w:jc w:val="both"/>
              <w:rPr>
                <w:sz w:val="24"/>
                <w:szCs w:val="24"/>
              </w:rPr>
            </w:pPr>
          </w:p>
          <w:p w14:paraId="16492209" w14:textId="77777777" w:rsidR="00660FB7" w:rsidRPr="000161AE" w:rsidRDefault="00660FB7" w:rsidP="00660FB7">
            <w:pPr>
              <w:pStyle w:val="BodyText"/>
              <w:tabs>
                <w:tab w:val="left" w:pos="540"/>
              </w:tabs>
              <w:rPr>
                <w:rFonts w:ascii="Arial" w:hAnsi="Arial" w:cs="Arial"/>
                <w:b/>
                <w:bCs/>
              </w:rPr>
            </w:pPr>
            <w:r w:rsidRPr="000161AE">
              <w:rPr>
                <w:rFonts w:ascii="Arial" w:hAnsi="Arial" w:cs="Arial"/>
                <w:b/>
                <w:bCs/>
              </w:rPr>
              <w:t>General</w:t>
            </w:r>
          </w:p>
          <w:p w14:paraId="0EAB683F" w14:textId="1F164BF1" w:rsidR="00660FB7" w:rsidRPr="00362281" w:rsidRDefault="00660FB7" w:rsidP="00660FB7">
            <w:pPr>
              <w:pStyle w:val="BodyText"/>
              <w:numPr>
                <w:ilvl w:val="0"/>
                <w:numId w:val="27"/>
              </w:numPr>
              <w:tabs>
                <w:tab w:val="left" w:pos="-1080"/>
                <w:tab w:val="left" w:pos="-720"/>
                <w:tab w:val="left" w:pos="0"/>
                <w:tab w:val="left" w:pos="2520"/>
              </w:tabs>
              <w:autoSpaceDE/>
              <w:autoSpaceDN/>
              <w:rPr>
                <w:rFonts w:ascii="Arial" w:hAnsi="Arial" w:cs="Arial"/>
              </w:rPr>
            </w:pPr>
            <w:r w:rsidRPr="000161AE">
              <w:rPr>
                <w:rFonts w:ascii="Arial" w:hAnsi="Arial" w:cs="Arial"/>
              </w:rPr>
              <w:t>All work to be carried out within limits of delegated authorities</w:t>
            </w:r>
            <w:r>
              <w:rPr>
                <w:rFonts w:ascii="Arial" w:hAnsi="Arial" w:cs="Arial"/>
                <w:lang w:val="en-GB"/>
              </w:rPr>
              <w:t>.</w:t>
            </w:r>
          </w:p>
          <w:p w14:paraId="356C31AC" w14:textId="113B0648" w:rsidR="00362281" w:rsidRPr="000161AE" w:rsidRDefault="00362281" w:rsidP="00362281">
            <w:pPr>
              <w:pStyle w:val="BodyText"/>
              <w:tabs>
                <w:tab w:val="left" w:pos="-1080"/>
                <w:tab w:val="left" w:pos="-720"/>
                <w:tab w:val="left" w:pos="0"/>
                <w:tab w:val="left" w:pos="2520"/>
              </w:tabs>
              <w:autoSpaceDE/>
              <w:autoSpaceDN/>
              <w:ind w:left="1174"/>
              <w:rPr>
                <w:rFonts w:ascii="Arial" w:hAnsi="Arial" w:cs="Arial"/>
              </w:rPr>
            </w:pPr>
          </w:p>
          <w:p w14:paraId="60CAFC78" w14:textId="4D8B7E1E" w:rsidR="00660FB7" w:rsidRPr="00362281" w:rsidRDefault="00660FB7" w:rsidP="00660FB7">
            <w:pPr>
              <w:pStyle w:val="BodyText"/>
              <w:numPr>
                <w:ilvl w:val="0"/>
                <w:numId w:val="27"/>
              </w:numPr>
              <w:tabs>
                <w:tab w:val="left" w:pos="-1080"/>
                <w:tab w:val="left" w:pos="-720"/>
                <w:tab w:val="left" w:pos="0"/>
                <w:tab w:val="left" w:pos="2520"/>
              </w:tabs>
              <w:autoSpaceDE/>
              <w:autoSpaceDN/>
              <w:rPr>
                <w:rFonts w:ascii="Arial" w:hAnsi="Arial" w:cs="Arial"/>
              </w:rPr>
            </w:pPr>
            <w:r w:rsidRPr="000161AE">
              <w:rPr>
                <w:rFonts w:ascii="Arial" w:hAnsi="Arial" w:cs="Arial"/>
              </w:rPr>
              <w:t>Adhere to the Association’s Equalities</w:t>
            </w:r>
            <w:r w:rsidR="009D5C63">
              <w:rPr>
                <w:rFonts w:ascii="Arial" w:hAnsi="Arial" w:cs="Arial"/>
                <w:lang w:val="en-GB"/>
              </w:rPr>
              <w:t>, Diversity and Inclusion</w:t>
            </w:r>
            <w:r w:rsidRPr="000161AE">
              <w:rPr>
                <w:rFonts w:ascii="Arial" w:hAnsi="Arial" w:cs="Arial"/>
              </w:rPr>
              <w:t xml:space="preserve"> Framework, Health and Safety Policy and all policies and procedures relevant to the role</w:t>
            </w:r>
            <w:r>
              <w:rPr>
                <w:rFonts w:ascii="Arial" w:hAnsi="Arial" w:cs="Arial"/>
                <w:lang w:val="en-GB"/>
              </w:rPr>
              <w:t>.</w:t>
            </w:r>
          </w:p>
          <w:p w14:paraId="5549487A" w14:textId="77777777" w:rsidR="00362281" w:rsidRDefault="00362281" w:rsidP="00362281">
            <w:pPr>
              <w:pStyle w:val="ListParagraph"/>
            </w:pPr>
          </w:p>
          <w:p w14:paraId="664481A6" w14:textId="776E4E47" w:rsidR="00660FB7" w:rsidRPr="00362281" w:rsidRDefault="00660FB7" w:rsidP="00660FB7">
            <w:pPr>
              <w:pStyle w:val="BodyText"/>
              <w:numPr>
                <w:ilvl w:val="0"/>
                <w:numId w:val="27"/>
              </w:numPr>
              <w:tabs>
                <w:tab w:val="left" w:pos="-1080"/>
                <w:tab w:val="left" w:pos="-720"/>
              </w:tabs>
              <w:autoSpaceDE/>
              <w:autoSpaceDN/>
              <w:rPr>
                <w:rFonts w:ascii="Arial" w:hAnsi="Arial" w:cs="Arial"/>
              </w:rPr>
            </w:pPr>
            <w:r w:rsidRPr="000161AE">
              <w:rPr>
                <w:rFonts w:ascii="Arial" w:hAnsi="Arial" w:cs="Arial"/>
              </w:rPr>
              <w:t>Actively support, promote and act in line with the vision, mission and values of the Association at all times</w:t>
            </w:r>
            <w:r>
              <w:rPr>
                <w:rFonts w:ascii="Arial" w:hAnsi="Arial" w:cs="Arial"/>
                <w:lang w:val="en-GB"/>
              </w:rPr>
              <w:t>.</w:t>
            </w:r>
          </w:p>
          <w:p w14:paraId="5AE4CC20" w14:textId="77777777" w:rsidR="00362281" w:rsidRDefault="00362281" w:rsidP="00362281">
            <w:pPr>
              <w:pStyle w:val="ListParagraph"/>
            </w:pPr>
          </w:p>
          <w:p w14:paraId="6D2EB962" w14:textId="0DA9CFB6" w:rsidR="00660FB7" w:rsidRPr="00362281" w:rsidRDefault="009D5C63" w:rsidP="00660FB7">
            <w:pPr>
              <w:pStyle w:val="BodyText"/>
              <w:numPr>
                <w:ilvl w:val="0"/>
                <w:numId w:val="27"/>
              </w:numPr>
              <w:tabs>
                <w:tab w:val="left" w:pos="-1080"/>
                <w:tab w:val="left" w:pos="-720"/>
                <w:tab w:val="left" w:pos="0"/>
                <w:tab w:val="left" w:pos="2520"/>
              </w:tabs>
              <w:autoSpaceDE/>
              <w:autoSpaceDN/>
              <w:rPr>
                <w:rFonts w:ascii="Arial" w:hAnsi="Arial" w:cs="Arial"/>
              </w:rPr>
            </w:pPr>
            <w:r>
              <w:rPr>
                <w:rFonts w:ascii="Arial" w:hAnsi="Arial" w:cs="Arial"/>
              </w:rPr>
              <w:t>A</w:t>
            </w:r>
            <w:r>
              <w:rPr>
                <w:rFonts w:ascii="Arial" w:hAnsi="Arial" w:cs="Arial"/>
                <w:lang w:val="en-GB"/>
              </w:rPr>
              <w:t>ct as an ambassador for PFH and customer service within and outside the organisation.</w:t>
            </w:r>
          </w:p>
          <w:p w14:paraId="4F0F6905" w14:textId="77777777" w:rsidR="00362281" w:rsidRDefault="00362281" w:rsidP="00362281">
            <w:pPr>
              <w:pStyle w:val="ListParagraph"/>
            </w:pPr>
          </w:p>
          <w:p w14:paraId="348ADD03" w14:textId="1D3CB61E" w:rsidR="00660FB7" w:rsidRPr="00362281" w:rsidRDefault="00660FB7" w:rsidP="00660FB7">
            <w:pPr>
              <w:pStyle w:val="BodyText"/>
              <w:numPr>
                <w:ilvl w:val="0"/>
                <w:numId w:val="27"/>
              </w:numPr>
              <w:tabs>
                <w:tab w:val="left" w:pos="-1080"/>
                <w:tab w:val="left" w:pos="-720"/>
                <w:tab w:val="left" w:pos="0"/>
                <w:tab w:val="left" w:pos="2520"/>
              </w:tabs>
              <w:autoSpaceDE/>
              <w:autoSpaceDN/>
              <w:rPr>
                <w:rFonts w:ascii="Arial" w:hAnsi="Arial" w:cs="Arial"/>
              </w:rPr>
            </w:pPr>
            <w:r w:rsidRPr="000161AE">
              <w:rPr>
                <w:rFonts w:ascii="Arial" w:hAnsi="Arial" w:cs="Arial"/>
              </w:rPr>
              <w:t>Undertake any task which is within the capabilities of the post holder and commensurate with the salary level of the post, as assigned by line manager</w:t>
            </w:r>
            <w:r>
              <w:rPr>
                <w:rFonts w:ascii="Arial" w:hAnsi="Arial" w:cs="Arial"/>
                <w:lang w:val="en-GB"/>
              </w:rPr>
              <w:t>.</w:t>
            </w:r>
          </w:p>
          <w:p w14:paraId="0F451F3F" w14:textId="77777777" w:rsidR="00362281" w:rsidRDefault="00362281" w:rsidP="00362281">
            <w:pPr>
              <w:pStyle w:val="ListParagraph"/>
            </w:pPr>
          </w:p>
          <w:p w14:paraId="4E4D9208" w14:textId="419A3259" w:rsidR="00660FB7" w:rsidRDefault="00660FB7" w:rsidP="00660FB7">
            <w:pPr>
              <w:numPr>
                <w:ilvl w:val="0"/>
                <w:numId w:val="27"/>
              </w:numPr>
              <w:rPr>
                <w:sz w:val="24"/>
                <w:szCs w:val="24"/>
              </w:rPr>
            </w:pPr>
            <w:r w:rsidRPr="000161AE">
              <w:rPr>
                <w:sz w:val="24"/>
                <w:szCs w:val="24"/>
              </w:rPr>
              <w:t xml:space="preserve">Please note that where the job holder </w:t>
            </w:r>
            <w:r w:rsidR="009D5C63">
              <w:rPr>
                <w:sz w:val="24"/>
                <w:szCs w:val="24"/>
              </w:rPr>
              <w:t>has any adaptation requirements</w:t>
            </w:r>
            <w:r w:rsidRPr="000161AE">
              <w:rPr>
                <w:sz w:val="24"/>
                <w:szCs w:val="24"/>
              </w:rPr>
              <w:t xml:space="preserve"> every effort will be made to supply necessary </w:t>
            </w:r>
            <w:r w:rsidR="009D5C63">
              <w:rPr>
                <w:sz w:val="24"/>
                <w:szCs w:val="24"/>
              </w:rPr>
              <w:t>support</w:t>
            </w:r>
            <w:r w:rsidR="00116140">
              <w:rPr>
                <w:sz w:val="24"/>
                <w:szCs w:val="24"/>
              </w:rPr>
              <w:t xml:space="preserve"> </w:t>
            </w:r>
            <w:r w:rsidRPr="000161AE">
              <w:rPr>
                <w:sz w:val="24"/>
                <w:szCs w:val="24"/>
              </w:rPr>
              <w:t>or equipment to allow them to carry out the duties of the job</w:t>
            </w:r>
            <w:r>
              <w:rPr>
                <w:sz w:val="24"/>
                <w:szCs w:val="24"/>
              </w:rPr>
              <w:t>.</w:t>
            </w:r>
          </w:p>
          <w:p w14:paraId="34B4786D" w14:textId="77777777" w:rsidR="00660FB7" w:rsidRPr="00AB6F08" w:rsidRDefault="00660FB7" w:rsidP="00660FB7">
            <w:pPr>
              <w:rPr>
                <w:sz w:val="24"/>
                <w:szCs w:val="24"/>
                <w:highlight w:val="yellow"/>
              </w:rPr>
            </w:pPr>
          </w:p>
        </w:tc>
      </w:tr>
      <w:tr w:rsidR="00660FB7" w:rsidRPr="00E6583F" w14:paraId="7648F334" w14:textId="77777777" w:rsidTr="00A85095">
        <w:tc>
          <w:tcPr>
            <w:tcW w:w="5000" w:type="pct"/>
            <w:tcBorders>
              <w:top w:val="single" w:sz="12" w:space="0" w:color="auto"/>
              <w:left w:val="single" w:sz="12" w:space="0" w:color="auto"/>
              <w:bottom w:val="single" w:sz="12" w:space="0" w:color="auto"/>
              <w:right w:val="single" w:sz="12" w:space="0" w:color="auto"/>
            </w:tcBorders>
            <w:shd w:val="clear" w:color="auto" w:fill="002060"/>
          </w:tcPr>
          <w:p w14:paraId="7112B8D0" w14:textId="77777777" w:rsidR="00660FB7" w:rsidRPr="00AB6F08" w:rsidRDefault="00660FB7" w:rsidP="00660FB7">
            <w:pPr>
              <w:rPr>
                <w:sz w:val="24"/>
                <w:szCs w:val="24"/>
                <w:highlight w:val="yellow"/>
              </w:rPr>
            </w:pPr>
          </w:p>
        </w:tc>
      </w:tr>
      <w:tr w:rsidR="00660FB7" w:rsidRPr="00E6583F" w14:paraId="08F95B77" w14:textId="77777777" w:rsidTr="00637712">
        <w:tc>
          <w:tcPr>
            <w:tcW w:w="5000" w:type="pct"/>
            <w:tcBorders>
              <w:top w:val="single" w:sz="12" w:space="0" w:color="auto"/>
              <w:left w:val="single" w:sz="12" w:space="0" w:color="auto"/>
              <w:bottom w:val="single" w:sz="12" w:space="0" w:color="auto"/>
              <w:right w:val="single" w:sz="12" w:space="0" w:color="auto"/>
            </w:tcBorders>
            <w:shd w:val="clear" w:color="auto" w:fill="auto"/>
          </w:tcPr>
          <w:p w14:paraId="67A7049B" w14:textId="77777777" w:rsidR="00660FB7" w:rsidRPr="00AB6F08" w:rsidRDefault="00660FB7" w:rsidP="00660FB7">
            <w:pPr>
              <w:rPr>
                <w:b/>
                <w:highlight w:val="yellow"/>
              </w:rPr>
            </w:pPr>
          </w:p>
          <w:p w14:paraId="0D688BBF" w14:textId="77777777" w:rsidR="00660FB7" w:rsidRPr="000161AE" w:rsidRDefault="00660FB7" w:rsidP="00660FB7">
            <w:pPr>
              <w:rPr>
                <w:b/>
              </w:rPr>
            </w:pPr>
            <w:r w:rsidRPr="000161AE">
              <w:rPr>
                <w:b/>
                <w:sz w:val="24"/>
                <w:szCs w:val="24"/>
              </w:rPr>
              <w:t>DIMENSIONS</w:t>
            </w:r>
            <w:r w:rsidRPr="000161AE">
              <w:rPr>
                <w:b/>
              </w:rPr>
              <w:t>:</w:t>
            </w:r>
          </w:p>
          <w:p w14:paraId="7EC5E544" w14:textId="77777777" w:rsidR="00660FB7" w:rsidRPr="00AB6F08" w:rsidRDefault="00660FB7" w:rsidP="00660FB7">
            <w:pPr>
              <w:rPr>
                <w:b/>
                <w:highlight w:val="yellow"/>
              </w:rPr>
            </w:pPr>
          </w:p>
        </w:tc>
      </w:tr>
      <w:tr w:rsidR="00660FB7" w:rsidRPr="00E6583F" w14:paraId="78185633" w14:textId="77777777" w:rsidTr="00637712">
        <w:tc>
          <w:tcPr>
            <w:tcW w:w="5000" w:type="pct"/>
            <w:tcBorders>
              <w:top w:val="single" w:sz="12" w:space="0" w:color="auto"/>
              <w:left w:val="single" w:sz="12" w:space="0" w:color="auto"/>
              <w:bottom w:val="single" w:sz="12" w:space="0" w:color="auto"/>
              <w:right w:val="single" w:sz="12" w:space="0" w:color="auto"/>
            </w:tcBorders>
            <w:shd w:val="clear" w:color="auto" w:fill="auto"/>
          </w:tcPr>
          <w:p w14:paraId="16AADE8B" w14:textId="77777777" w:rsidR="00362281" w:rsidRDefault="00660FB7" w:rsidP="00362281">
            <w:pPr>
              <w:jc w:val="both"/>
              <w:rPr>
                <w:b/>
              </w:rPr>
            </w:pPr>
            <w:r w:rsidRPr="00CA530C">
              <w:rPr>
                <w:b/>
                <w:sz w:val="24"/>
                <w:szCs w:val="24"/>
              </w:rPr>
              <w:t xml:space="preserve">Responsibility for Staff:  </w:t>
            </w:r>
            <w:r w:rsidRPr="00CA530C">
              <w:rPr>
                <w:b/>
              </w:rPr>
              <w:t xml:space="preserve">    </w:t>
            </w:r>
          </w:p>
          <w:p w14:paraId="07ABC1C7" w14:textId="77777777" w:rsidR="00362281" w:rsidRDefault="00362281" w:rsidP="00362281">
            <w:pPr>
              <w:jc w:val="both"/>
              <w:rPr>
                <w:b/>
                <w:sz w:val="24"/>
                <w:szCs w:val="24"/>
              </w:rPr>
            </w:pPr>
          </w:p>
          <w:p w14:paraId="08D814F8" w14:textId="20CA8FF3" w:rsidR="00362281" w:rsidRPr="00362281" w:rsidRDefault="00362281" w:rsidP="00362281">
            <w:pPr>
              <w:jc w:val="both"/>
              <w:rPr>
                <w:bCs/>
                <w:sz w:val="24"/>
                <w:szCs w:val="24"/>
              </w:rPr>
            </w:pPr>
            <w:r w:rsidRPr="00362281">
              <w:rPr>
                <w:bCs/>
                <w:sz w:val="24"/>
                <w:szCs w:val="24"/>
              </w:rPr>
              <w:t xml:space="preserve">Line management responsibility for </w:t>
            </w:r>
            <w:r w:rsidR="0003577D">
              <w:rPr>
                <w:bCs/>
                <w:sz w:val="24"/>
                <w:szCs w:val="24"/>
              </w:rPr>
              <w:t>5</w:t>
            </w:r>
            <w:r w:rsidRPr="00362281">
              <w:rPr>
                <w:bCs/>
                <w:sz w:val="24"/>
                <w:szCs w:val="24"/>
              </w:rPr>
              <w:t xml:space="preserve"> x Customer </w:t>
            </w:r>
            <w:r w:rsidR="00C477FD">
              <w:rPr>
                <w:bCs/>
                <w:sz w:val="24"/>
                <w:szCs w:val="24"/>
              </w:rPr>
              <w:t>Services</w:t>
            </w:r>
            <w:r w:rsidRPr="00362281">
              <w:rPr>
                <w:bCs/>
                <w:sz w:val="24"/>
                <w:szCs w:val="24"/>
              </w:rPr>
              <w:t xml:space="preserve"> Officers</w:t>
            </w:r>
          </w:p>
          <w:p w14:paraId="075E014F" w14:textId="04F95FA0" w:rsidR="00660FB7" w:rsidRPr="00CA530C" w:rsidRDefault="00660FB7" w:rsidP="00660FB7">
            <w:pPr>
              <w:jc w:val="both"/>
              <w:rPr>
                <w:b/>
              </w:rPr>
            </w:pPr>
          </w:p>
          <w:p w14:paraId="04958B94" w14:textId="22D21CD8" w:rsidR="00660FB7" w:rsidRPr="00AB6F08" w:rsidRDefault="00660FB7" w:rsidP="00660FB7">
            <w:pPr>
              <w:jc w:val="both"/>
              <w:rPr>
                <w:highlight w:val="yellow"/>
              </w:rPr>
            </w:pPr>
          </w:p>
        </w:tc>
      </w:tr>
      <w:tr w:rsidR="00660FB7" w:rsidRPr="00E6583F" w14:paraId="37584D7E" w14:textId="77777777" w:rsidTr="00637712">
        <w:tc>
          <w:tcPr>
            <w:tcW w:w="5000" w:type="pct"/>
            <w:tcBorders>
              <w:top w:val="single" w:sz="12" w:space="0" w:color="auto"/>
              <w:left w:val="single" w:sz="12" w:space="0" w:color="auto"/>
              <w:bottom w:val="single" w:sz="12" w:space="0" w:color="auto"/>
              <w:right w:val="single" w:sz="12" w:space="0" w:color="auto"/>
            </w:tcBorders>
            <w:shd w:val="clear" w:color="auto" w:fill="auto"/>
          </w:tcPr>
          <w:p w14:paraId="58AFCD86" w14:textId="77777777" w:rsidR="00660FB7" w:rsidRPr="000F10DA" w:rsidRDefault="00660FB7" w:rsidP="00660FB7">
            <w:pPr>
              <w:jc w:val="both"/>
            </w:pPr>
            <w:r w:rsidRPr="000F10DA">
              <w:rPr>
                <w:b/>
                <w:sz w:val="24"/>
                <w:szCs w:val="24"/>
              </w:rPr>
              <w:t xml:space="preserve">Responsibility for Customers / Clients:  </w:t>
            </w:r>
          </w:p>
          <w:p w14:paraId="6B6C7634" w14:textId="77777777" w:rsidR="00660FB7" w:rsidRPr="00AB6F08" w:rsidRDefault="00660FB7" w:rsidP="00660FB7">
            <w:pPr>
              <w:jc w:val="both"/>
              <w:rPr>
                <w:highlight w:val="yellow"/>
              </w:rPr>
            </w:pPr>
          </w:p>
          <w:p w14:paraId="6335995D" w14:textId="538A474A" w:rsidR="00362281" w:rsidRDefault="009D5C63" w:rsidP="00362281">
            <w:pPr>
              <w:jc w:val="both"/>
              <w:rPr>
                <w:sz w:val="24"/>
                <w:szCs w:val="24"/>
              </w:rPr>
            </w:pPr>
            <w:r>
              <w:rPr>
                <w:sz w:val="24"/>
                <w:szCs w:val="24"/>
              </w:rPr>
              <w:t>Customer service champion role</w:t>
            </w:r>
            <w:r w:rsidR="00116140">
              <w:rPr>
                <w:sz w:val="24"/>
                <w:szCs w:val="24"/>
              </w:rPr>
              <w:t>.</w:t>
            </w:r>
          </w:p>
          <w:p w14:paraId="71B87B6B" w14:textId="7ADDBC3E" w:rsidR="009D5C63" w:rsidRDefault="009D5C63" w:rsidP="00362281">
            <w:pPr>
              <w:jc w:val="both"/>
              <w:rPr>
                <w:sz w:val="24"/>
                <w:szCs w:val="24"/>
              </w:rPr>
            </w:pPr>
            <w:r>
              <w:rPr>
                <w:sz w:val="24"/>
                <w:szCs w:val="24"/>
              </w:rPr>
              <w:t>Role requires regularly consultation and engagement with PFH customers</w:t>
            </w:r>
            <w:r w:rsidR="00116140">
              <w:rPr>
                <w:sz w:val="24"/>
                <w:szCs w:val="24"/>
              </w:rPr>
              <w:t>.</w:t>
            </w:r>
          </w:p>
          <w:p w14:paraId="64C61275" w14:textId="278B98FA" w:rsidR="00573BB5" w:rsidRPr="00637712" w:rsidRDefault="00573BB5" w:rsidP="00362281">
            <w:pPr>
              <w:jc w:val="both"/>
              <w:rPr>
                <w:sz w:val="24"/>
                <w:szCs w:val="24"/>
              </w:rPr>
            </w:pPr>
            <w:r>
              <w:rPr>
                <w:sz w:val="24"/>
                <w:szCs w:val="24"/>
              </w:rPr>
              <w:t>Health and safety responsibilities within office and hub environments</w:t>
            </w:r>
            <w:r w:rsidR="00116140">
              <w:rPr>
                <w:sz w:val="24"/>
                <w:szCs w:val="24"/>
              </w:rPr>
              <w:t>.</w:t>
            </w:r>
          </w:p>
          <w:p w14:paraId="3CAC4177" w14:textId="77777777" w:rsidR="00660FB7" w:rsidRPr="00AB6F08" w:rsidRDefault="00660FB7" w:rsidP="00660FB7">
            <w:pPr>
              <w:jc w:val="both"/>
              <w:rPr>
                <w:highlight w:val="yellow"/>
              </w:rPr>
            </w:pPr>
          </w:p>
        </w:tc>
      </w:tr>
      <w:tr w:rsidR="00660FB7" w:rsidRPr="00E6583F" w14:paraId="0F35A368" w14:textId="77777777" w:rsidTr="00726075">
        <w:trPr>
          <w:trHeight w:val="1443"/>
        </w:trPr>
        <w:tc>
          <w:tcPr>
            <w:tcW w:w="5000" w:type="pct"/>
            <w:tcBorders>
              <w:top w:val="single" w:sz="12" w:space="0" w:color="auto"/>
              <w:left w:val="single" w:sz="12" w:space="0" w:color="auto"/>
              <w:bottom w:val="single" w:sz="12" w:space="0" w:color="auto"/>
              <w:right w:val="single" w:sz="12" w:space="0" w:color="auto"/>
            </w:tcBorders>
            <w:shd w:val="clear" w:color="auto" w:fill="auto"/>
          </w:tcPr>
          <w:p w14:paraId="51A1BDC1" w14:textId="77777777" w:rsidR="00660FB7" w:rsidRDefault="00660FB7" w:rsidP="00660FB7">
            <w:pPr>
              <w:jc w:val="both"/>
              <w:rPr>
                <w:b/>
                <w:sz w:val="24"/>
                <w:szCs w:val="24"/>
              </w:rPr>
            </w:pPr>
            <w:r w:rsidRPr="00637712">
              <w:rPr>
                <w:b/>
                <w:sz w:val="24"/>
                <w:szCs w:val="24"/>
              </w:rPr>
              <w:t xml:space="preserve">Responsibility for Budgets:  </w:t>
            </w:r>
          </w:p>
          <w:p w14:paraId="44F96CEE" w14:textId="33DA6FF0" w:rsidR="00660FB7" w:rsidRDefault="00660FB7" w:rsidP="00660FB7">
            <w:pPr>
              <w:jc w:val="both"/>
              <w:rPr>
                <w:b/>
                <w:sz w:val="24"/>
                <w:szCs w:val="24"/>
              </w:rPr>
            </w:pPr>
          </w:p>
          <w:p w14:paraId="4D6F00A7" w14:textId="31786B70" w:rsidR="0013263D" w:rsidRDefault="009D5C63" w:rsidP="00362281">
            <w:pPr>
              <w:jc w:val="both"/>
              <w:rPr>
                <w:bCs/>
                <w:sz w:val="24"/>
                <w:szCs w:val="24"/>
              </w:rPr>
            </w:pPr>
            <w:r>
              <w:rPr>
                <w:bCs/>
                <w:sz w:val="24"/>
                <w:szCs w:val="24"/>
              </w:rPr>
              <w:t>Office management related budgets</w:t>
            </w:r>
            <w:r w:rsidR="00116140">
              <w:rPr>
                <w:bCs/>
                <w:sz w:val="24"/>
                <w:szCs w:val="24"/>
              </w:rPr>
              <w:t>.</w:t>
            </w:r>
          </w:p>
          <w:p w14:paraId="683ABDC4" w14:textId="73BE7F80" w:rsidR="009D5C63" w:rsidRDefault="009D5C63" w:rsidP="00362281">
            <w:pPr>
              <w:jc w:val="both"/>
              <w:rPr>
                <w:bCs/>
                <w:sz w:val="24"/>
                <w:szCs w:val="24"/>
              </w:rPr>
            </w:pPr>
            <w:r>
              <w:rPr>
                <w:bCs/>
                <w:sz w:val="24"/>
                <w:szCs w:val="24"/>
              </w:rPr>
              <w:t>Team staffing budget</w:t>
            </w:r>
            <w:r w:rsidR="00116140">
              <w:rPr>
                <w:bCs/>
                <w:sz w:val="24"/>
                <w:szCs w:val="24"/>
              </w:rPr>
              <w:t>.</w:t>
            </w:r>
          </w:p>
          <w:p w14:paraId="68211C21" w14:textId="6E2E4D34" w:rsidR="00573BB5" w:rsidRDefault="00573BB5" w:rsidP="00362281">
            <w:pPr>
              <w:jc w:val="both"/>
              <w:rPr>
                <w:bCs/>
                <w:sz w:val="24"/>
                <w:szCs w:val="24"/>
              </w:rPr>
            </w:pPr>
            <w:r>
              <w:rPr>
                <w:bCs/>
                <w:sz w:val="24"/>
                <w:szCs w:val="24"/>
              </w:rPr>
              <w:t>Other digital service related budgets – to be determined</w:t>
            </w:r>
            <w:r w:rsidR="00116140">
              <w:rPr>
                <w:bCs/>
                <w:sz w:val="24"/>
                <w:szCs w:val="24"/>
              </w:rPr>
              <w:t>.</w:t>
            </w:r>
          </w:p>
          <w:p w14:paraId="2FD4BBCE" w14:textId="6A0EA670" w:rsidR="0013263D" w:rsidRPr="008A4E4B" w:rsidRDefault="0013263D" w:rsidP="00362281">
            <w:pPr>
              <w:jc w:val="both"/>
              <w:rPr>
                <w:b/>
              </w:rPr>
            </w:pPr>
            <w:r>
              <w:rPr>
                <w:b/>
              </w:rPr>
              <w:t xml:space="preserve"> </w:t>
            </w:r>
          </w:p>
        </w:tc>
      </w:tr>
      <w:tr w:rsidR="00660FB7" w:rsidRPr="00E6583F" w14:paraId="512558F0" w14:textId="77777777" w:rsidTr="00A85095">
        <w:tc>
          <w:tcPr>
            <w:tcW w:w="5000" w:type="pct"/>
            <w:tcBorders>
              <w:top w:val="single" w:sz="12" w:space="0" w:color="auto"/>
              <w:left w:val="single" w:sz="12" w:space="0" w:color="auto"/>
              <w:bottom w:val="single" w:sz="12" w:space="0" w:color="auto"/>
              <w:right w:val="single" w:sz="12" w:space="0" w:color="auto"/>
            </w:tcBorders>
            <w:shd w:val="clear" w:color="auto" w:fill="002060"/>
          </w:tcPr>
          <w:p w14:paraId="17CA90E5" w14:textId="77777777" w:rsidR="00660FB7" w:rsidRPr="00BB3720" w:rsidRDefault="00660FB7" w:rsidP="00660FB7">
            <w:pPr>
              <w:rPr>
                <w:sz w:val="24"/>
                <w:szCs w:val="24"/>
              </w:rPr>
            </w:pPr>
          </w:p>
        </w:tc>
      </w:tr>
    </w:tbl>
    <w:p w14:paraId="20D1CE6C" w14:textId="77777777" w:rsidR="002F197D" w:rsidRDefault="002F197D" w:rsidP="000A1D78">
      <w:pPr>
        <w:rPr>
          <w:sz w:val="24"/>
          <w:szCs w:val="24"/>
        </w:rPr>
      </w:pPr>
    </w:p>
    <w:p w14:paraId="2BE8D9E8" w14:textId="77777777" w:rsidR="00D25FE2" w:rsidRDefault="00D25FE2" w:rsidP="000A1D78">
      <w:pPr>
        <w:rPr>
          <w:sz w:val="24"/>
          <w:szCs w:val="24"/>
        </w:rPr>
      </w:pPr>
    </w:p>
    <w:p w14:paraId="1EFC5680" w14:textId="77777777" w:rsidR="00D25FE2" w:rsidRDefault="00D25FE2" w:rsidP="000A1D78">
      <w:pPr>
        <w:rPr>
          <w:sz w:val="24"/>
          <w:szCs w:val="24"/>
        </w:rPr>
      </w:pPr>
    </w:p>
    <w:sectPr w:rsidR="00D25FE2" w:rsidSect="00C477FD">
      <w:footerReference w:type="default" r:id="rId11"/>
      <w:headerReference w:type="first" r:id="rId12"/>
      <w:footerReference w:type="first" r:id="rId13"/>
      <w:pgSz w:w="11907" w:h="16840" w:code="9"/>
      <w:pgMar w:top="567" w:right="1134" w:bottom="567" w:left="1134" w:header="340" w:footer="454"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D3630" w14:textId="77777777" w:rsidR="004717D0" w:rsidRDefault="004717D0" w:rsidP="00711037">
      <w:r>
        <w:separator/>
      </w:r>
    </w:p>
  </w:endnote>
  <w:endnote w:type="continuationSeparator" w:id="0">
    <w:p w14:paraId="57E68778" w14:textId="77777777" w:rsidR="004717D0" w:rsidRDefault="004717D0" w:rsidP="0071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EDDB" w14:textId="29090EA8" w:rsidR="00C477FD" w:rsidRDefault="00C477FD" w:rsidP="00C477FD">
    <w:pPr>
      <w:pStyle w:val="Footer"/>
      <w:rPr>
        <w:noProof/>
        <w:lang w:val="en-US"/>
      </w:rPr>
    </w:pPr>
    <w:r>
      <w:rPr>
        <w:lang w:val="en-US"/>
      </w:rPr>
      <w:t xml:space="preserve">Page </w:t>
    </w:r>
    <w:r w:rsidRPr="00C477FD">
      <w:rPr>
        <w:lang w:val="en-US"/>
      </w:rPr>
      <w:fldChar w:fldCharType="begin"/>
    </w:r>
    <w:r w:rsidRPr="00C477FD">
      <w:rPr>
        <w:lang w:val="en-US"/>
      </w:rPr>
      <w:instrText xml:space="preserve"> PAGE   \* MERGEFORMAT </w:instrText>
    </w:r>
    <w:r w:rsidRPr="00C477FD">
      <w:rPr>
        <w:lang w:val="en-US"/>
      </w:rPr>
      <w:fldChar w:fldCharType="separate"/>
    </w:r>
    <w:r>
      <w:rPr>
        <w:lang w:val="en-US"/>
      </w:rPr>
      <w:t>1</w:t>
    </w:r>
    <w:r w:rsidRPr="00C477FD">
      <w:rPr>
        <w:noProof/>
        <w:lang w:val="en-US"/>
      </w:rPr>
      <w:fldChar w:fldCharType="end"/>
    </w:r>
    <w:r>
      <w:rPr>
        <w:noProof/>
        <w:lang w:val="en-US"/>
      </w:rPr>
      <w:t xml:space="preserve"> of </w:t>
    </w:r>
    <w:r w:rsidR="00116140">
      <w:rPr>
        <w:noProof/>
        <w:lang w:val="en-US"/>
      </w:rPr>
      <w:t>3</w:t>
    </w:r>
  </w:p>
  <w:p w14:paraId="725FBABB" w14:textId="4BA3B324" w:rsidR="00C477FD" w:rsidRPr="00C477FD" w:rsidRDefault="00C477FD" w:rsidP="00C477FD">
    <w:pPr>
      <w:pStyle w:val="Footer"/>
      <w:rPr>
        <w:lang w:val="en-US"/>
      </w:rPr>
    </w:pPr>
    <w:r>
      <w:rPr>
        <w:noProof/>
        <w:lang w:val="en-US"/>
      </w:rPr>
      <w:t>Dated: 1.3.21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DA495" w14:textId="22264073" w:rsidR="00C477FD" w:rsidRDefault="00C477FD">
    <w:pPr>
      <w:pStyle w:val="Footer"/>
      <w:rPr>
        <w:noProof/>
        <w:lang w:val="en-US"/>
      </w:rPr>
    </w:pPr>
    <w:r>
      <w:rPr>
        <w:lang w:val="en-US"/>
      </w:rPr>
      <w:t xml:space="preserve">Page </w:t>
    </w:r>
    <w:r w:rsidRPr="00C477FD">
      <w:rPr>
        <w:lang w:val="en-US"/>
      </w:rPr>
      <w:fldChar w:fldCharType="begin"/>
    </w:r>
    <w:r w:rsidRPr="00C477FD">
      <w:rPr>
        <w:lang w:val="en-US"/>
      </w:rPr>
      <w:instrText xml:space="preserve"> PAGE   \* MERGEFORMAT </w:instrText>
    </w:r>
    <w:r w:rsidRPr="00C477FD">
      <w:rPr>
        <w:lang w:val="en-US"/>
      </w:rPr>
      <w:fldChar w:fldCharType="separate"/>
    </w:r>
    <w:r w:rsidRPr="00C477FD">
      <w:rPr>
        <w:noProof/>
        <w:lang w:val="en-US"/>
      </w:rPr>
      <w:t>1</w:t>
    </w:r>
    <w:r w:rsidRPr="00C477FD">
      <w:rPr>
        <w:noProof/>
        <w:lang w:val="en-US"/>
      </w:rPr>
      <w:fldChar w:fldCharType="end"/>
    </w:r>
    <w:r>
      <w:rPr>
        <w:noProof/>
        <w:lang w:val="en-US"/>
      </w:rPr>
      <w:t xml:space="preserve"> of </w:t>
    </w:r>
    <w:r w:rsidR="00F05967">
      <w:rPr>
        <w:noProof/>
        <w:lang w:val="en-US"/>
      </w:rPr>
      <w:t>3</w:t>
    </w:r>
  </w:p>
  <w:p w14:paraId="520CD4CC" w14:textId="50694EAE" w:rsidR="00C477FD" w:rsidRPr="00C477FD" w:rsidRDefault="00C477FD">
    <w:pPr>
      <w:pStyle w:val="Footer"/>
      <w:rPr>
        <w:lang w:val="en-US"/>
      </w:rPr>
    </w:pPr>
    <w:r>
      <w:rPr>
        <w:noProof/>
        <w:lang w:val="en-US"/>
      </w:rPr>
      <w:t>Dated: 1.3.21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F2F56" w14:textId="77777777" w:rsidR="004717D0" w:rsidRDefault="004717D0" w:rsidP="00711037">
      <w:r>
        <w:separator/>
      </w:r>
    </w:p>
  </w:footnote>
  <w:footnote w:type="continuationSeparator" w:id="0">
    <w:p w14:paraId="15B905C0" w14:textId="77777777" w:rsidR="004717D0" w:rsidRDefault="004717D0" w:rsidP="0071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160C" w14:textId="1F377D37" w:rsidR="00C477FD" w:rsidRDefault="00C477FD">
    <w:pPr>
      <w:pStyle w:val="Header"/>
    </w:pPr>
    <w:r>
      <w:rPr>
        <w:rFonts w:ascii="Arial" w:hAnsi="Arial" w:cs="Arial"/>
        <w:b/>
        <w:noProof/>
        <w:sz w:val="32"/>
        <w:szCs w:val="32"/>
        <w:lang w:val="en-GB" w:eastAsia="en-GB"/>
      </w:rPr>
      <w:drawing>
        <wp:inline distT="0" distB="0" distL="0" distR="0" wp14:anchorId="2ECB7AE7" wp14:editId="4F36B42D">
          <wp:extent cx="18097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261" t="17673" r="9129" b="16351"/>
                  <a:stretch>
                    <a:fillRect/>
                  </a:stretch>
                </pic:blipFill>
                <pic:spPr bwMode="auto">
                  <a:xfrm>
                    <a:off x="0" y="0"/>
                    <a:ext cx="18097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6E3"/>
    <w:multiLevelType w:val="hybridMultilevel"/>
    <w:tmpl w:val="583A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373B3"/>
    <w:multiLevelType w:val="hybridMultilevel"/>
    <w:tmpl w:val="DEF873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A47C7"/>
    <w:multiLevelType w:val="hybridMultilevel"/>
    <w:tmpl w:val="A2842362"/>
    <w:lvl w:ilvl="0" w:tplc="00C4E0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40F0C"/>
    <w:multiLevelType w:val="hybridMultilevel"/>
    <w:tmpl w:val="E1E6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67997"/>
    <w:multiLevelType w:val="hybridMultilevel"/>
    <w:tmpl w:val="D5D86BC8"/>
    <w:lvl w:ilvl="0" w:tplc="4C1C61C6">
      <w:start w:val="1"/>
      <w:numFmt w:val="bullet"/>
      <w:lvlText w:val=""/>
      <w:lvlJc w:val="left"/>
      <w:pPr>
        <w:tabs>
          <w:tab w:val="num" w:pos="1174"/>
        </w:tabs>
        <w:ind w:left="117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6279D"/>
    <w:multiLevelType w:val="hybridMultilevel"/>
    <w:tmpl w:val="A2202838"/>
    <w:lvl w:ilvl="0" w:tplc="4C1C61C6">
      <w:start w:val="1"/>
      <w:numFmt w:val="bullet"/>
      <w:lvlText w:val=""/>
      <w:lvlJc w:val="left"/>
      <w:pPr>
        <w:tabs>
          <w:tab w:val="num" w:pos="1174"/>
        </w:tabs>
        <w:ind w:left="117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E4696"/>
    <w:multiLevelType w:val="hybridMultilevel"/>
    <w:tmpl w:val="32D2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05D90"/>
    <w:multiLevelType w:val="hybridMultilevel"/>
    <w:tmpl w:val="64A2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B3893"/>
    <w:multiLevelType w:val="hybridMultilevel"/>
    <w:tmpl w:val="52D89F0A"/>
    <w:lvl w:ilvl="0" w:tplc="4C1C61C6">
      <w:start w:val="1"/>
      <w:numFmt w:val="bullet"/>
      <w:lvlText w:val=""/>
      <w:lvlJc w:val="left"/>
      <w:pPr>
        <w:tabs>
          <w:tab w:val="num" w:pos="1174"/>
        </w:tabs>
        <w:ind w:left="1174" w:hanging="45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94CFB"/>
    <w:multiLevelType w:val="hybridMultilevel"/>
    <w:tmpl w:val="0470BAFC"/>
    <w:lvl w:ilvl="0" w:tplc="4C1C61C6">
      <w:start w:val="1"/>
      <w:numFmt w:val="bullet"/>
      <w:lvlText w:val=""/>
      <w:lvlJc w:val="left"/>
      <w:pPr>
        <w:tabs>
          <w:tab w:val="num" w:pos="1174"/>
        </w:tabs>
        <w:ind w:left="117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65615"/>
    <w:multiLevelType w:val="hybridMultilevel"/>
    <w:tmpl w:val="63F4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5437C"/>
    <w:multiLevelType w:val="hybridMultilevel"/>
    <w:tmpl w:val="F070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B1B7B"/>
    <w:multiLevelType w:val="hybridMultilevel"/>
    <w:tmpl w:val="7C9E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B3569"/>
    <w:multiLevelType w:val="hybridMultilevel"/>
    <w:tmpl w:val="97AC469C"/>
    <w:lvl w:ilvl="0" w:tplc="4C1C61C6">
      <w:start w:val="1"/>
      <w:numFmt w:val="bullet"/>
      <w:lvlText w:val=""/>
      <w:lvlJc w:val="left"/>
      <w:pPr>
        <w:tabs>
          <w:tab w:val="num" w:pos="1174"/>
        </w:tabs>
        <w:ind w:left="1174" w:hanging="45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DC2063"/>
    <w:multiLevelType w:val="hybridMultilevel"/>
    <w:tmpl w:val="58F420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891B16"/>
    <w:multiLevelType w:val="hybridMultilevel"/>
    <w:tmpl w:val="C8B8E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1738"/>
    <w:multiLevelType w:val="hybridMultilevel"/>
    <w:tmpl w:val="CB0A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860EA"/>
    <w:multiLevelType w:val="hybridMultilevel"/>
    <w:tmpl w:val="7B9A4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DE41F7"/>
    <w:multiLevelType w:val="hybridMultilevel"/>
    <w:tmpl w:val="4452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366D2"/>
    <w:multiLevelType w:val="hybridMultilevel"/>
    <w:tmpl w:val="8614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E96946"/>
    <w:multiLevelType w:val="hybridMultilevel"/>
    <w:tmpl w:val="FF5CFCCE"/>
    <w:lvl w:ilvl="0" w:tplc="4C1C61C6">
      <w:start w:val="1"/>
      <w:numFmt w:val="bullet"/>
      <w:lvlText w:val=""/>
      <w:lvlJc w:val="left"/>
      <w:pPr>
        <w:tabs>
          <w:tab w:val="num" w:pos="1174"/>
        </w:tabs>
        <w:ind w:left="117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F1161F"/>
    <w:multiLevelType w:val="hybridMultilevel"/>
    <w:tmpl w:val="AB1CC1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B0522EA"/>
    <w:multiLevelType w:val="hybridMultilevel"/>
    <w:tmpl w:val="D782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D5839"/>
    <w:multiLevelType w:val="hybridMultilevel"/>
    <w:tmpl w:val="B0E6FC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1805E5"/>
    <w:multiLevelType w:val="hybridMultilevel"/>
    <w:tmpl w:val="8B28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02131"/>
    <w:multiLevelType w:val="hybridMultilevel"/>
    <w:tmpl w:val="254E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E04A7"/>
    <w:multiLevelType w:val="hybridMultilevel"/>
    <w:tmpl w:val="5CF0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342DE8"/>
    <w:multiLevelType w:val="hybridMultilevel"/>
    <w:tmpl w:val="7E840318"/>
    <w:lvl w:ilvl="0" w:tplc="08090003">
      <w:start w:val="1"/>
      <w:numFmt w:val="bullet"/>
      <w:lvlText w:val="o"/>
      <w:lvlJc w:val="left"/>
      <w:pPr>
        <w:tabs>
          <w:tab w:val="num" w:pos="360"/>
        </w:tabs>
        <w:ind w:left="360" w:hanging="360"/>
      </w:pPr>
      <w:rPr>
        <w:rFonts w:ascii="Courier New" w:hAnsi="Courier New" w:cs="Times New Roman"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802557"/>
    <w:multiLevelType w:val="hybridMultilevel"/>
    <w:tmpl w:val="5AAE3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926093"/>
    <w:multiLevelType w:val="hybridMultilevel"/>
    <w:tmpl w:val="64D0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27F50"/>
    <w:multiLevelType w:val="hybridMultilevel"/>
    <w:tmpl w:val="F82C3610"/>
    <w:lvl w:ilvl="0" w:tplc="08090001">
      <w:start w:val="1"/>
      <w:numFmt w:val="bullet"/>
      <w:lvlText w:val=""/>
      <w:lvlJc w:val="left"/>
      <w:pPr>
        <w:tabs>
          <w:tab w:val="num" w:pos="360"/>
        </w:tabs>
        <w:ind w:left="360" w:hanging="360"/>
      </w:pPr>
      <w:rPr>
        <w:rFonts w:ascii="Symbol" w:hAnsi="Symbol" w:hint="default"/>
      </w:rPr>
    </w:lvl>
    <w:lvl w:ilvl="1" w:tplc="4C1C61C6">
      <w:start w:val="1"/>
      <w:numFmt w:val="bullet"/>
      <w:lvlText w:val=""/>
      <w:lvlJc w:val="left"/>
      <w:pPr>
        <w:tabs>
          <w:tab w:val="num" w:pos="1174"/>
        </w:tabs>
        <w:ind w:left="1174" w:hanging="454"/>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67B0E1E"/>
    <w:multiLevelType w:val="hybridMultilevel"/>
    <w:tmpl w:val="8BE678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E845CA"/>
    <w:multiLevelType w:val="hybridMultilevel"/>
    <w:tmpl w:val="426A309E"/>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C13030"/>
    <w:multiLevelType w:val="hybridMultilevel"/>
    <w:tmpl w:val="B49EAE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D362A5"/>
    <w:multiLevelType w:val="hybridMultilevel"/>
    <w:tmpl w:val="B27845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072724"/>
    <w:multiLevelType w:val="hybridMultilevel"/>
    <w:tmpl w:val="7672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035694">
    <w:abstractNumId w:val="31"/>
  </w:num>
  <w:num w:numId="2" w16cid:durableId="878124789">
    <w:abstractNumId w:val="33"/>
  </w:num>
  <w:num w:numId="3" w16cid:durableId="336005176">
    <w:abstractNumId w:val="15"/>
  </w:num>
  <w:num w:numId="4" w16cid:durableId="92550603">
    <w:abstractNumId w:val="17"/>
  </w:num>
  <w:num w:numId="5" w16cid:durableId="29646232">
    <w:abstractNumId w:val="2"/>
  </w:num>
  <w:num w:numId="6" w16cid:durableId="1593780625">
    <w:abstractNumId w:val="28"/>
  </w:num>
  <w:num w:numId="7" w16cid:durableId="875388622">
    <w:abstractNumId w:val="23"/>
  </w:num>
  <w:num w:numId="8" w16cid:durableId="570580091">
    <w:abstractNumId w:val="14"/>
  </w:num>
  <w:num w:numId="9" w16cid:durableId="213002165">
    <w:abstractNumId w:val="1"/>
  </w:num>
  <w:num w:numId="10" w16cid:durableId="1428964252">
    <w:abstractNumId w:val="27"/>
  </w:num>
  <w:num w:numId="11" w16cid:durableId="1460563897">
    <w:abstractNumId w:val="32"/>
  </w:num>
  <w:num w:numId="12" w16cid:durableId="1467702234">
    <w:abstractNumId w:val="0"/>
  </w:num>
  <w:num w:numId="13" w16cid:durableId="299580889">
    <w:abstractNumId w:val="18"/>
  </w:num>
  <w:num w:numId="14" w16cid:durableId="2060592032">
    <w:abstractNumId w:val="10"/>
  </w:num>
  <w:num w:numId="15" w16cid:durableId="200241184">
    <w:abstractNumId w:val="19"/>
  </w:num>
  <w:num w:numId="16" w16cid:durableId="887952732">
    <w:abstractNumId w:val="22"/>
  </w:num>
  <w:num w:numId="17" w16cid:durableId="588268204">
    <w:abstractNumId w:val="16"/>
  </w:num>
  <w:num w:numId="18" w16cid:durableId="511990547">
    <w:abstractNumId w:val="12"/>
  </w:num>
  <w:num w:numId="19" w16cid:durableId="78061580">
    <w:abstractNumId w:val="26"/>
  </w:num>
  <w:num w:numId="20" w16cid:durableId="1812792476">
    <w:abstractNumId w:val="24"/>
  </w:num>
  <w:num w:numId="21" w16cid:durableId="1048338060">
    <w:abstractNumId w:val="7"/>
  </w:num>
  <w:num w:numId="22" w16cid:durableId="304625430">
    <w:abstractNumId w:val="20"/>
  </w:num>
  <w:num w:numId="23" w16cid:durableId="1622035484">
    <w:abstractNumId w:val="30"/>
  </w:num>
  <w:num w:numId="24" w16cid:durableId="538082565">
    <w:abstractNumId w:val="21"/>
  </w:num>
  <w:num w:numId="25" w16cid:durableId="1035233640">
    <w:abstractNumId w:val="9"/>
  </w:num>
  <w:num w:numId="26" w16cid:durableId="1254896304">
    <w:abstractNumId w:val="4"/>
  </w:num>
  <w:num w:numId="27" w16cid:durableId="932402180">
    <w:abstractNumId w:val="8"/>
  </w:num>
  <w:num w:numId="28" w16cid:durableId="1852256338">
    <w:abstractNumId w:val="34"/>
  </w:num>
  <w:num w:numId="29" w16cid:durableId="4208818">
    <w:abstractNumId w:val="13"/>
  </w:num>
  <w:num w:numId="30" w16cid:durableId="1760591821">
    <w:abstractNumId w:val="3"/>
  </w:num>
  <w:num w:numId="31" w16cid:durableId="1358311895">
    <w:abstractNumId w:val="29"/>
  </w:num>
  <w:num w:numId="32" w16cid:durableId="800422710">
    <w:abstractNumId w:val="5"/>
  </w:num>
  <w:num w:numId="33" w16cid:durableId="2025738889">
    <w:abstractNumId w:val="35"/>
  </w:num>
  <w:num w:numId="34" w16cid:durableId="839084783">
    <w:abstractNumId w:val="11"/>
  </w:num>
  <w:num w:numId="35" w16cid:durableId="1129008287">
    <w:abstractNumId w:val="25"/>
  </w:num>
  <w:num w:numId="36" w16cid:durableId="30836077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1B"/>
    <w:rsid w:val="00001094"/>
    <w:rsid w:val="000069C3"/>
    <w:rsid w:val="000161AE"/>
    <w:rsid w:val="00023FEB"/>
    <w:rsid w:val="0002436D"/>
    <w:rsid w:val="000328EC"/>
    <w:rsid w:val="00034876"/>
    <w:rsid w:val="0003577D"/>
    <w:rsid w:val="0004655E"/>
    <w:rsid w:val="00054208"/>
    <w:rsid w:val="000544A6"/>
    <w:rsid w:val="000624C5"/>
    <w:rsid w:val="00071EB1"/>
    <w:rsid w:val="00073802"/>
    <w:rsid w:val="00074444"/>
    <w:rsid w:val="00075E8F"/>
    <w:rsid w:val="000851B3"/>
    <w:rsid w:val="00087518"/>
    <w:rsid w:val="0009686B"/>
    <w:rsid w:val="000A1D78"/>
    <w:rsid w:val="000A5010"/>
    <w:rsid w:val="000A6ED8"/>
    <w:rsid w:val="000B1A10"/>
    <w:rsid w:val="000B1CCC"/>
    <w:rsid w:val="000B308A"/>
    <w:rsid w:val="000D2E6A"/>
    <w:rsid w:val="000E3E34"/>
    <w:rsid w:val="000F10DA"/>
    <w:rsid w:val="000F1E64"/>
    <w:rsid w:val="000F435F"/>
    <w:rsid w:val="0010502C"/>
    <w:rsid w:val="00106B03"/>
    <w:rsid w:val="00106C47"/>
    <w:rsid w:val="001139DA"/>
    <w:rsid w:val="001154CC"/>
    <w:rsid w:val="00116140"/>
    <w:rsid w:val="001161F2"/>
    <w:rsid w:val="00120337"/>
    <w:rsid w:val="00122A17"/>
    <w:rsid w:val="00123ED4"/>
    <w:rsid w:val="00131F57"/>
    <w:rsid w:val="0013263D"/>
    <w:rsid w:val="00144B23"/>
    <w:rsid w:val="00146CFF"/>
    <w:rsid w:val="001515F9"/>
    <w:rsid w:val="001539BA"/>
    <w:rsid w:val="00161429"/>
    <w:rsid w:val="00164A69"/>
    <w:rsid w:val="00166C8C"/>
    <w:rsid w:val="00187AB4"/>
    <w:rsid w:val="00187E11"/>
    <w:rsid w:val="00193756"/>
    <w:rsid w:val="001A2B91"/>
    <w:rsid w:val="001B5B0D"/>
    <w:rsid w:val="001B6415"/>
    <w:rsid w:val="001B67C8"/>
    <w:rsid w:val="001D004E"/>
    <w:rsid w:val="001D1E0A"/>
    <w:rsid w:val="001D4F92"/>
    <w:rsid w:val="001D5DBC"/>
    <w:rsid w:val="001E217A"/>
    <w:rsid w:val="001F660E"/>
    <w:rsid w:val="00217CBE"/>
    <w:rsid w:val="002237CE"/>
    <w:rsid w:val="0022509C"/>
    <w:rsid w:val="00230692"/>
    <w:rsid w:val="002364DD"/>
    <w:rsid w:val="00240DE8"/>
    <w:rsid w:val="00241E3E"/>
    <w:rsid w:val="00251EE1"/>
    <w:rsid w:val="00253E56"/>
    <w:rsid w:val="0028087C"/>
    <w:rsid w:val="002818E1"/>
    <w:rsid w:val="00283899"/>
    <w:rsid w:val="00286C93"/>
    <w:rsid w:val="00287BE2"/>
    <w:rsid w:val="00293E52"/>
    <w:rsid w:val="002B58FB"/>
    <w:rsid w:val="002B7B7E"/>
    <w:rsid w:val="002C0710"/>
    <w:rsid w:val="002C70DC"/>
    <w:rsid w:val="002D4355"/>
    <w:rsid w:val="002D5BAA"/>
    <w:rsid w:val="002E141D"/>
    <w:rsid w:val="002E780B"/>
    <w:rsid w:val="002F197D"/>
    <w:rsid w:val="002F36CD"/>
    <w:rsid w:val="002F67D3"/>
    <w:rsid w:val="002F7778"/>
    <w:rsid w:val="00307A2A"/>
    <w:rsid w:val="00314E36"/>
    <w:rsid w:val="003234A7"/>
    <w:rsid w:val="003276EE"/>
    <w:rsid w:val="00336B43"/>
    <w:rsid w:val="003403F6"/>
    <w:rsid w:val="00360C02"/>
    <w:rsid w:val="00362281"/>
    <w:rsid w:val="00384D30"/>
    <w:rsid w:val="0038577A"/>
    <w:rsid w:val="00386156"/>
    <w:rsid w:val="003900DD"/>
    <w:rsid w:val="00391AD0"/>
    <w:rsid w:val="003932A0"/>
    <w:rsid w:val="003A4D51"/>
    <w:rsid w:val="003A5CE8"/>
    <w:rsid w:val="003A6A37"/>
    <w:rsid w:val="003A75FD"/>
    <w:rsid w:val="003B0613"/>
    <w:rsid w:val="003B205E"/>
    <w:rsid w:val="003B3276"/>
    <w:rsid w:val="003B750F"/>
    <w:rsid w:val="003E372D"/>
    <w:rsid w:val="003E5B27"/>
    <w:rsid w:val="003F00B3"/>
    <w:rsid w:val="003F04C7"/>
    <w:rsid w:val="003F4345"/>
    <w:rsid w:val="003F5473"/>
    <w:rsid w:val="00410495"/>
    <w:rsid w:val="00410B22"/>
    <w:rsid w:val="0041459A"/>
    <w:rsid w:val="00417B14"/>
    <w:rsid w:val="00420BB5"/>
    <w:rsid w:val="00425650"/>
    <w:rsid w:val="004419BE"/>
    <w:rsid w:val="00441EF0"/>
    <w:rsid w:val="00442920"/>
    <w:rsid w:val="00443615"/>
    <w:rsid w:val="00447B49"/>
    <w:rsid w:val="00457CD9"/>
    <w:rsid w:val="00461A23"/>
    <w:rsid w:val="00462436"/>
    <w:rsid w:val="004637FB"/>
    <w:rsid w:val="004717D0"/>
    <w:rsid w:val="00472937"/>
    <w:rsid w:val="00481B1E"/>
    <w:rsid w:val="00482B98"/>
    <w:rsid w:val="004864A7"/>
    <w:rsid w:val="0049075D"/>
    <w:rsid w:val="00492C78"/>
    <w:rsid w:val="004945E3"/>
    <w:rsid w:val="004B0856"/>
    <w:rsid w:val="004B18D5"/>
    <w:rsid w:val="004B6631"/>
    <w:rsid w:val="004B69A7"/>
    <w:rsid w:val="004C6F61"/>
    <w:rsid w:val="004D156A"/>
    <w:rsid w:val="004D30CF"/>
    <w:rsid w:val="004D5439"/>
    <w:rsid w:val="004D6A83"/>
    <w:rsid w:val="004E7288"/>
    <w:rsid w:val="004F49BC"/>
    <w:rsid w:val="004F4B24"/>
    <w:rsid w:val="004F6ADD"/>
    <w:rsid w:val="00500689"/>
    <w:rsid w:val="00502DA8"/>
    <w:rsid w:val="00507DF4"/>
    <w:rsid w:val="005145E3"/>
    <w:rsid w:val="00523545"/>
    <w:rsid w:val="0053047C"/>
    <w:rsid w:val="00535D19"/>
    <w:rsid w:val="005362E3"/>
    <w:rsid w:val="005406DD"/>
    <w:rsid w:val="00540BF1"/>
    <w:rsid w:val="00554D4C"/>
    <w:rsid w:val="005651BE"/>
    <w:rsid w:val="00566BF3"/>
    <w:rsid w:val="00567D95"/>
    <w:rsid w:val="005734F0"/>
    <w:rsid w:val="00573BB5"/>
    <w:rsid w:val="00575321"/>
    <w:rsid w:val="00581828"/>
    <w:rsid w:val="00583D74"/>
    <w:rsid w:val="005A5FDC"/>
    <w:rsid w:val="005B1909"/>
    <w:rsid w:val="005C59B8"/>
    <w:rsid w:val="005D65F8"/>
    <w:rsid w:val="005D6F46"/>
    <w:rsid w:val="005D76D0"/>
    <w:rsid w:val="005E4227"/>
    <w:rsid w:val="005E67B0"/>
    <w:rsid w:val="005E7A10"/>
    <w:rsid w:val="005F281A"/>
    <w:rsid w:val="00606D8E"/>
    <w:rsid w:val="006125D9"/>
    <w:rsid w:val="0061609C"/>
    <w:rsid w:val="006221CA"/>
    <w:rsid w:val="00630C6C"/>
    <w:rsid w:val="00637712"/>
    <w:rsid w:val="00637C20"/>
    <w:rsid w:val="00653F2C"/>
    <w:rsid w:val="00654C9B"/>
    <w:rsid w:val="00660FB7"/>
    <w:rsid w:val="0067491E"/>
    <w:rsid w:val="00684816"/>
    <w:rsid w:val="006B28FE"/>
    <w:rsid w:val="006C1FEF"/>
    <w:rsid w:val="006C213D"/>
    <w:rsid w:val="006C549A"/>
    <w:rsid w:val="006C5A9F"/>
    <w:rsid w:val="006E00E7"/>
    <w:rsid w:val="006E0945"/>
    <w:rsid w:val="006E6358"/>
    <w:rsid w:val="006E76FF"/>
    <w:rsid w:val="00700D3D"/>
    <w:rsid w:val="007019CF"/>
    <w:rsid w:val="00711037"/>
    <w:rsid w:val="007139DF"/>
    <w:rsid w:val="00715C74"/>
    <w:rsid w:val="0071761C"/>
    <w:rsid w:val="00721802"/>
    <w:rsid w:val="007237FC"/>
    <w:rsid w:val="00724188"/>
    <w:rsid w:val="00725659"/>
    <w:rsid w:val="00726075"/>
    <w:rsid w:val="0073608D"/>
    <w:rsid w:val="00736477"/>
    <w:rsid w:val="007416CA"/>
    <w:rsid w:val="00744283"/>
    <w:rsid w:val="00757CE7"/>
    <w:rsid w:val="0078094F"/>
    <w:rsid w:val="007816CB"/>
    <w:rsid w:val="0078396B"/>
    <w:rsid w:val="00791C01"/>
    <w:rsid w:val="00792716"/>
    <w:rsid w:val="007B0668"/>
    <w:rsid w:val="007B4501"/>
    <w:rsid w:val="007C3CA7"/>
    <w:rsid w:val="007C7988"/>
    <w:rsid w:val="007D2CFB"/>
    <w:rsid w:val="007E0DF8"/>
    <w:rsid w:val="007E57D7"/>
    <w:rsid w:val="007F6190"/>
    <w:rsid w:val="00817AA2"/>
    <w:rsid w:val="00821D95"/>
    <w:rsid w:val="0083024A"/>
    <w:rsid w:val="0083090A"/>
    <w:rsid w:val="00833517"/>
    <w:rsid w:val="0083496B"/>
    <w:rsid w:val="0083551D"/>
    <w:rsid w:val="00840975"/>
    <w:rsid w:val="00842A69"/>
    <w:rsid w:val="00854C28"/>
    <w:rsid w:val="008602D8"/>
    <w:rsid w:val="00861C2C"/>
    <w:rsid w:val="00864439"/>
    <w:rsid w:val="008710FD"/>
    <w:rsid w:val="0087665F"/>
    <w:rsid w:val="00877374"/>
    <w:rsid w:val="008811FD"/>
    <w:rsid w:val="00885F79"/>
    <w:rsid w:val="00887441"/>
    <w:rsid w:val="0089242C"/>
    <w:rsid w:val="00892FC7"/>
    <w:rsid w:val="008933FE"/>
    <w:rsid w:val="00896699"/>
    <w:rsid w:val="00897921"/>
    <w:rsid w:val="008B2B9D"/>
    <w:rsid w:val="008B3583"/>
    <w:rsid w:val="008B5524"/>
    <w:rsid w:val="008C6F5D"/>
    <w:rsid w:val="008D0F73"/>
    <w:rsid w:val="008D3065"/>
    <w:rsid w:val="008E08DC"/>
    <w:rsid w:val="008E33C7"/>
    <w:rsid w:val="008E3994"/>
    <w:rsid w:val="008E464A"/>
    <w:rsid w:val="008E50B2"/>
    <w:rsid w:val="008E6AEF"/>
    <w:rsid w:val="008F0286"/>
    <w:rsid w:val="008F3043"/>
    <w:rsid w:val="00911860"/>
    <w:rsid w:val="00913C0C"/>
    <w:rsid w:val="00914151"/>
    <w:rsid w:val="00924F0E"/>
    <w:rsid w:val="009265FA"/>
    <w:rsid w:val="00935D90"/>
    <w:rsid w:val="0093684B"/>
    <w:rsid w:val="0094405C"/>
    <w:rsid w:val="00944258"/>
    <w:rsid w:val="00952586"/>
    <w:rsid w:val="009673BE"/>
    <w:rsid w:val="00972FB0"/>
    <w:rsid w:val="00974D07"/>
    <w:rsid w:val="009756AF"/>
    <w:rsid w:val="0097761C"/>
    <w:rsid w:val="00985A71"/>
    <w:rsid w:val="00987768"/>
    <w:rsid w:val="0099440E"/>
    <w:rsid w:val="009A31AA"/>
    <w:rsid w:val="009A5E4F"/>
    <w:rsid w:val="009B0320"/>
    <w:rsid w:val="009D11A0"/>
    <w:rsid w:val="009D3673"/>
    <w:rsid w:val="009D5C63"/>
    <w:rsid w:val="009E4E1F"/>
    <w:rsid w:val="009E60FE"/>
    <w:rsid w:val="009E650F"/>
    <w:rsid w:val="009F27BF"/>
    <w:rsid w:val="00A17456"/>
    <w:rsid w:val="00A21BBC"/>
    <w:rsid w:val="00A21C37"/>
    <w:rsid w:val="00A30A13"/>
    <w:rsid w:val="00A34C42"/>
    <w:rsid w:val="00A357A5"/>
    <w:rsid w:val="00A35DFD"/>
    <w:rsid w:val="00A40D01"/>
    <w:rsid w:val="00A44689"/>
    <w:rsid w:val="00A4525F"/>
    <w:rsid w:val="00A45C4F"/>
    <w:rsid w:val="00A53CDA"/>
    <w:rsid w:val="00A55F0F"/>
    <w:rsid w:val="00A61F19"/>
    <w:rsid w:val="00A66E0C"/>
    <w:rsid w:val="00A73C3F"/>
    <w:rsid w:val="00A772AE"/>
    <w:rsid w:val="00A77E0D"/>
    <w:rsid w:val="00A84576"/>
    <w:rsid w:val="00A85095"/>
    <w:rsid w:val="00A859A2"/>
    <w:rsid w:val="00AA015E"/>
    <w:rsid w:val="00AB6F08"/>
    <w:rsid w:val="00AC33EF"/>
    <w:rsid w:val="00AC3E9A"/>
    <w:rsid w:val="00AE4FCA"/>
    <w:rsid w:val="00AE64D8"/>
    <w:rsid w:val="00B04A79"/>
    <w:rsid w:val="00B22104"/>
    <w:rsid w:val="00B2469A"/>
    <w:rsid w:val="00B27063"/>
    <w:rsid w:val="00B3446C"/>
    <w:rsid w:val="00B36DAC"/>
    <w:rsid w:val="00B44934"/>
    <w:rsid w:val="00B476E9"/>
    <w:rsid w:val="00B56668"/>
    <w:rsid w:val="00B61484"/>
    <w:rsid w:val="00B73B79"/>
    <w:rsid w:val="00B829E8"/>
    <w:rsid w:val="00B8354B"/>
    <w:rsid w:val="00B84AF4"/>
    <w:rsid w:val="00B93703"/>
    <w:rsid w:val="00B97F4D"/>
    <w:rsid w:val="00BA091B"/>
    <w:rsid w:val="00BB3720"/>
    <w:rsid w:val="00BC1A5A"/>
    <w:rsid w:val="00BC69FE"/>
    <w:rsid w:val="00BD7CDD"/>
    <w:rsid w:val="00BE074D"/>
    <w:rsid w:val="00BE10CE"/>
    <w:rsid w:val="00BE1270"/>
    <w:rsid w:val="00BE1C1D"/>
    <w:rsid w:val="00BE5416"/>
    <w:rsid w:val="00BE6365"/>
    <w:rsid w:val="00BE6A21"/>
    <w:rsid w:val="00BE7B16"/>
    <w:rsid w:val="00BF31A1"/>
    <w:rsid w:val="00BF4F7D"/>
    <w:rsid w:val="00C0031B"/>
    <w:rsid w:val="00C02575"/>
    <w:rsid w:val="00C07B4F"/>
    <w:rsid w:val="00C15159"/>
    <w:rsid w:val="00C15A64"/>
    <w:rsid w:val="00C26995"/>
    <w:rsid w:val="00C4621B"/>
    <w:rsid w:val="00C462B9"/>
    <w:rsid w:val="00C477FD"/>
    <w:rsid w:val="00C47AB5"/>
    <w:rsid w:val="00C574C3"/>
    <w:rsid w:val="00C63477"/>
    <w:rsid w:val="00C701B2"/>
    <w:rsid w:val="00C72E15"/>
    <w:rsid w:val="00C73F6B"/>
    <w:rsid w:val="00C75859"/>
    <w:rsid w:val="00C806DC"/>
    <w:rsid w:val="00C84420"/>
    <w:rsid w:val="00C8681B"/>
    <w:rsid w:val="00C93FA9"/>
    <w:rsid w:val="00CA530C"/>
    <w:rsid w:val="00CA6CD0"/>
    <w:rsid w:val="00CB1CBE"/>
    <w:rsid w:val="00CB31D2"/>
    <w:rsid w:val="00CC4A17"/>
    <w:rsid w:val="00CC743D"/>
    <w:rsid w:val="00CD4590"/>
    <w:rsid w:val="00CD5C07"/>
    <w:rsid w:val="00CE2F2E"/>
    <w:rsid w:val="00CF45F8"/>
    <w:rsid w:val="00CF5B8D"/>
    <w:rsid w:val="00CF6496"/>
    <w:rsid w:val="00D028D8"/>
    <w:rsid w:val="00D06A9E"/>
    <w:rsid w:val="00D1324B"/>
    <w:rsid w:val="00D25FE2"/>
    <w:rsid w:val="00D27876"/>
    <w:rsid w:val="00D3406D"/>
    <w:rsid w:val="00D43139"/>
    <w:rsid w:val="00D4762B"/>
    <w:rsid w:val="00D502C6"/>
    <w:rsid w:val="00D5157D"/>
    <w:rsid w:val="00D51793"/>
    <w:rsid w:val="00D627DE"/>
    <w:rsid w:val="00D64EEC"/>
    <w:rsid w:val="00D674EE"/>
    <w:rsid w:val="00D724F7"/>
    <w:rsid w:val="00D74EE9"/>
    <w:rsid w:val="00D75F65"/>
    <w:rsid w:val="00D804FF"/>
    <w:rsid w:val="00D95B76"/>
    <w:rsid w:val="00DA35E7"/>
    <w:rsid w:val="00DA5246"/>
    <w:rsid w:val="00DB31A7"/>
    <w:rsid w:val="00DB422E"/>
    <w:rsid w:val="00DB6132"/>
    <w:rsid w:val="00DC0CAF"/>
    <w:rsid w:val="00DC2D9F"/>
    <w:rsid w:val="00DC37ED"/>
    <w:rsid w:val="00DD0D77"/>
    <w:rsid w:val="00DD0FEC"/>
    <w:rsid w:val="00DD1A23"/>
    <w:rsid w:val="00DD3460"/>
    <w:rsid w:val="00DD4F13"/>
    <w:rsid w:val="00DE1275"/>
    <w:rsid w:val="00DE4EC1"/>
    <w:rsid w:val="00DE59DA"/>
    <w:rsid w:val="00DE74FB"/>
    <w:rsid w:val="00DF1C57"/>
    <w:rsid w:val="00E06193"/>
    <w:rsid w:val="00E06F95"/>
    <w:rsid w:val="00E10F46"/>
    <w:rsid w:val="00E11040"/>
    <w:rsid w:val="00E1127F"/>
    <w:rsid w:val="00E11D4F"/>
    <w:rsid w:val="00E149B4"/>
    <w:rsid w:val="00E154C8"/>
    <w:rsid w:val="00E257F5"/>
    <w:rsid w:val="00E446BB"/>
    <w:rsid w:val="00E541D3"/>
    <w:rsid w:val="00E576D6"/>
    <w:rsid w:val="00E63547"/>
    <w:rsid w:val="00E6583F"/>
    <w:rsid w:val="00E832A4"/>
    <w:rsid w:val="00E86134"/>
    <w:rsid w:val="00E93DA4"/>
    <w:rsid w:val="00E961A2"/>
    <w:rsid w:val="00EA1068"/>
    <w:rsid w:val="00EA55F8"/>
    <w:rsid w:val="00EA7310"/>
    <w:rsid w:val="00EB566C"/>
    <w:rsid w:val="00ED19C1"/>
    <w:rsid w:val="00ED2007"/>
    <w:rsid w:val="00ED2D80"/>
    <w:rsid w:val="00EE083B"/>
    <w:rsid w:val="00EF441C"/>
    <w:rsid w:val="00EF65A7"/>
    <w:rsid w:val="00F05967"/>
    <w:rsid w:val="00F153D4"/>
    <w:rsid w:val="00F25C6A"/>
    <w:rsid w:val="00F27BC6"/>
    <w:rsid w:val="00F3062C"/>
    <w:rsid w:val="00F41F41"/>
    <w:rsid w:val="00F432C1"/>
    <w:rsid w:val="00F43420"/>
    <w:rsid w:val="00F45533"/>
    <w:rsid w:val="00F51AA2"/>
    <w:rsid w:val="00F5512A"/>
    <w:rsid w:val="00F710DD"/>
    <w:rsid w:val="00F71271"/>
    <w:rsid w:val="00F71B5D"/>
    <w:rsid w:val="00F72934"/>
    <w:rsid w:val="00F836BD"/>
    <w:rsid w:val="00F8412A"/>
    <w:rsid w:val="00F86F08"/>
    <w:rsid w:val="00F960A5"/>
    <w:rsid w:val="00FA284F"/>
    <w:rsid w:val="00FA50FB"/>
    <w:rsid w:val="00FA512B"/>
    <w:rsid w:val="00FB2BF8"/>
    <w:rsid w:val="00FC6066"/>
    <w:rsid w:val="00FC7D7C"/>
    <w:rsid w:val="00FD07DE"/>
    <w:rsid w:val="00FD3FED"/>
    <w:rsid w:val="00FD5F03"/>
    <w:rsid w:val="00FD7320"/>
    <w:rsid w:val="00FE43E5"/>
    <w:rsid w:val="00FE443E"/>
    <w:rsid w:val="00FF09AE"/>
    <w:rsid w:val="00FF2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065E92"/>
  <w15:docId w15:val="{B27C5C98-BDD2-4B13-B863-C1D91607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1B"/>
    <w:pPr>
      <w:autoSpaceDE w:val="0"/>
      <w:autoSpaceDN w:val="0"/>
    </w:pPr>
    <w:rPr>
      <w:rFonts w:ascii="Arial" w:eastAsia="Times New Roman" w:hAnsi="Arial" w:cs="Arial"/>
      <w:lang w:eastAsia="en-US"/>
    </w:rPr>
  </w:style>
  <w:style w:type="paragraph" w:styleId="Heading2">
    <w:name w:val="heading 2"/>
    <w:basedOn w:val="Normal"/>
    <w:next w:val="Normal"/>
    <w:link w:val="Heading2Char"/>
    <w:qFormat/>
    <w:rsid w:val="00C8681B"/>
    <w:pPr>
      <w:keepNext/>
      <w:jc w:val="both"/>
      <w:outlineLvl w:val="1"/>
    </w:pPr>
    <w:rPr>
      <w:rFonts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8681B"/>
    <w:rPr>
      <w:rFonts w:ascii="Arial" w:eastAsia="Times New Roman" w:hAnsi="Arial" w:cs="Arial"/>
      <w:sz w:val="24"/>
      <w:szCs w:val="24"/>
    </w:rPr>
  </w:style>
  <w:style w:type="paragraph" w:styleId="Title">
    <w:name w:val="Title"/>
    <w:basedOn w:val="Normal"/>
    <w:link w:val="TitleChar"/>
    <w:qFormat/>
    <w:rsid w:val="00C8681B"/>
    <w:pPr>
      <w:jc w:val="center"/>
    </w:pPr>
    <w:rPr>
      <w:rFonts w:ascii="Helvetica" w:hAnsi="Helvetica" w:cs="Times New Roman"/>
      <w:b/>
      <w:bCs/>
      <w:sz w:val="28"/>
      <w:szCs w:val="28"/>
      <w:lang w:val="x-none" w:eastAsia="x-none"/>
    </w:rPr>
  </w:style>
  <w:style w:type="character" w:customStyle="1" w:styleId="TitleChar">
    <w:name w:val="Title Char"/>
    <w:link w:val="Title"/>
    <w:rsid w:val="00C8681B"/>
    <w:rPr>
      <w:rFonts w:ascii="Helvetica" w:eastAsia="Times New Roman" w:hAnsi="Helvetica" w:cs="Helvetica"/>
      <w:b/>
      <w:bCs/>
      <w:sz w:val="28"/>
      <w:szCs w:val="28"/>
    </w:rPr>
  </w:style>
  <w:style w:type="character" w:styleId="PageNumber">
    <w:name w:val="page number"/>
    <w:basedOn w:val="DefaultParagraphFont"/>
    <w:rsid w:val="00C8681B"/>
  </w:style>
  <w:style w:type="paragraph" w:styleId="Header">
    <w:name w:val="header"/>
    <w:basedOn w:val="Normal"/>
    <w:link w:val="HeaderChar"/>
    <w:uiPriority w:val="99"/>
    <w:rsid w:val="00C8681B"/>
    <w:pPr>
      <w:tabs>
        <w:tab w:val="center" w:pos="4153"/>
        <w:tab w:val="right" w:pos="8306"/>
      </w:tabs>
    </w:pPr>
    <w:rPr>
      <w:rFonts w:ascii="Helvetica" w:hAnsi="Helvetica" w:cs="Times New Roman"/>
      <w:sz w:val="24"/>
      <w:szCs w:val="24"/>
      <w:lang w:val="x-none" w:eastAsia="x-none"/>
    </w:rPr>
  </w:style>
  <w:style w:type="character" w:customStyle="1" w:styleId="HeaderChar">
    <w:name w:val="Header Char"/>
    <w:link w:val="Header"/>
    <w:uiPriority w:val="99"/>
    <w:rsid w:val="00C8681B"/>
    <w:rPr>
      <w:rFonts w:ascii="Helvetica" w:eastAsia="Times New Roman" w:hAnsi="Helvetica" w:cs="Helvetica"/>
      <w:sz w:val="24"/>
      <w:szCs w:val="24"/>
    </w:rPr>
  </w:style>
  <w:style w:type="paragraph" w:styleId="Footer">
    <w:name w:val="footer"/>
    <w:basedOn w:val="Normal"/>
    <w:link w:val="FooterChar"/>
    <w:rsid w:val="00C8681B"/>
    <w:pPr>
      <w:tabs>
        <w:tab w:val="center" w:pos="4153"/>
        <w:tab w:val="right" w:pos="8306"/>
      </w:tabs>
    </w:pPr>
    <w:rPr>
      <w:rFonts w:ascii="Helvetica" w:hAnsi="Helvetica" w:cs="Times New Roman"/>
      <w:sz w:val="24"/>
      <w:szCs w:val="24"/>
      <w:lang w:val="x-none" w:eastAsia="x-none"/>
    </w:rPr>
  </w:style>
  <w:style w:type="character" w:customStyle="1" w:styleId="FooterChar">
    <w:name w:val="Footer Char"/>
    <w:link w:val="Footer"/>
    <w:rsid w:val="00C8681B"/>
    <w:rPr>
      <w:rFonts w:ascii="Helvetica" w:eastAsia="Times New Roman" w:hAnsi="Helvetica" w:cs="Helvetica"/>
      <w:sz w:val="24"/>
      <w:szCs w:val="24"/>
    </w:rPr>
  </w:style>
  <w:style w:type="paragraph" w:styleId="BodyText">
    <w:name w:val="Body Text"/>
    <w:basedOn w:val="Normal"/>
    <w:link w:val="BodyTextChar"/>
    <w:rsid w:val="00C8681B"/>
    <w:pPr>
      <w:jc w:val="both"/>
    </w:pPr>
    <w:rPr>
      <w:rFonts w:ascii="Helvetica" w:hAnsi="Helvetica" w:cs="Times New Roman"/>
      <w:sz w:val="24"/>
      <w:szCs w:val="24"/>
      <w:lang w:val="x-none" w:eastAsia="x-none"/>
    </w:rPr>
  </w:style>
  <w:style w:type="character" w:customStyle="1" w:styleId="BodyTextChar">
    <w:name w:val="Body Text Char"/>
    <w:link w:val="BodyText"/>
    <w:rsid w:val="00C8681B"/>
    <w:rPr>
      <w:rFonts w:ascii="Helvetica" w:eastAsia="Times New Roman" w:hAnsi="Helvetica" w:cs="Helvetica"/>
      <w:sz w:val="24"/>
      <w:szCs w:val="24"/>
    </w:rPr>
  </w:style>
  <w:style w:type="paragraph" w:styleId="BodyTextIndent2">
    <w:name w:val="Body Text Indent 2"/>
    <w:basedOn w:val="Normal"/>
    <w:link w:val="BodyTextIndent2Char"/>
    <w:rsid w:val="00C8681B"/>
    <w:pPr>
      <w:ind w:left="360"/>
      <w:jc w:val="both"/>
    </w:pPr>
    <w:rPr>
      <w:rFonts w:cs="Times New Roman"/>
      <w:sz w:val="24"/>
      <w:szCs w:val="24"/>
      <w:lang w:val="x-none" w:eastAsia="x-none"/>
    </w:rPr>
  </w:style>
  <w:style w:type="character" w:customStyle="1" w:styleId="BodyTextIndent2Char">
    <w:name w:val="Body Text Indent 2 Char"/>
    <w:link w:val="BodyTextIndent2"/>
    <w:rsid w:val="00C8681B"/>
    <w:rPr>
      <w:rFonts w:ascii="Arial" w:eastAsia="Times New Roman" w:hAnsi="Arial" w:cs="Arial"/>
      <w:sz w:val="24"/>
      <w:szCs w:val="24"/>
    </w:rPr>
  </w:style>
  <w:style w:type="paragraph" w:styleId="ListParagraph">
    <w:name w:val="List Paragraph"/>
    <w:basedOn w:val="Normal"/>
    <w:uiPriority w:val="99"/>
    <w:qFormat/>
    <w:rsid w:val="00C8681B"/>
    <w:pPr>
      <w:ind w:left="720"/>
    </w:pPr>
  </w:style>
  <w:style w:type="character" w:styleId="Hyperlink">
    <w:name w:val="Hyperlink"/>
    <w:rsid w:val="00C8681B"/>
    <w:rPr>
      <w:color w:val="0000FF"/>
      <w:u w:val="single"/>
    </w:rPr>
  </w:style>
  <w:style w:type="table" w:styleId="TableGrid">
    <w:name w:val="Table Grid"/>
    <w:basedOn w:val="TableNormal"/>
    <w:uiPriority w:val="59"/>
    <w:rsid w:val="0012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A35E7"/>
    <w:rPr>
      <w:sz w:val="16"/>
      <w:szCs w:val="16"/>
    </w:rPr>
  </w:style>
  <w:style w:type="paragraph" w:styleId="CommentText">
    <w:name w:val="annotation text"/>
    <w:basedOn w:val="Normal"/>
    <w:link w:val="CommentTextChar"/>
    <w:uiPriority w:val="99"/>
    <w:semiHidden/>
    <w:unhideWhenUsed/>
    <w:rsid w:val="00DA35E7"/>
    <w:rPr>
      <w:rFonts w:cs="Times New Roman"/>
      <w:lang w:val="x-none"/>
    </w:rPr>
  </w:style>
  <w:style w:type="character" w:customStyle="1" w:styleId="CommentTextChar">
    <w:name w:val="Comment Text Char"/>
    <w:link w:val="CommentText"/>
    <w:uiPriority w:val="99"/>
    <w:semiHidden/>
    <w:rsid w:val="00DA35E7"/>
    <w:rPr>
      <w:rFonts w:ascii="Arial" w:eastAsia="Times New Roman" w:hAnsi="Arial" w:cs="Arial"/>
      <w:lang w:eastAsia="en-US"/>
    </w:rPr>
  </w:style>
  <w:style w:type="paragraph" w:styleId="CommentSubject">
    <w:name w:val="annotation subject"/>
    <w:basedOn w:val="CommentText"/>
    <w:next w:val="CommentText"/>
    <w:link w:val="CommentSubjectChar"/>
    <w:uiPriority w:val="99"/>
    <w:semiHidden/>
    <w:unhideWhenUsed/>
    <w:rsid w:val="00DA35E7"/>
    <w:rPr>
      <w:b/>
      <w:bCs/>
    </w:rPr>
  </w:style>
  <w:style w:type="character" w:customStyle="1" w:styleId="CommentSubjectChar">
    <w:name w:val="Comment Subject Char"/>
    <w:link w:val="CommentSubject"/>
    <w:uiPriority w:val="99"/>
    <w:semiHidden/>
    <w:rsid w:val="00DA35E7"/>
    <w:rPr>
      <w:rFonts w:ascii="Arial" w:eastAsia="Times New Roman" w:hAnsi="Arial" w:cs="Arial"/>
      <w:b/>
      <w:bCs/>
      <w:lang w:eastAsia="en-US"/>
    </w:rPr>
  </w:style>
  <w:style w:type="paragraph" w:styleId="BalloonText">
    <w:name w:val="Balloon Text"/>
    <w:basedOn w:val="Normal"/>
    <w:link w:val="BalloonTextChar"/>
    <w:uiPriority w:val="99"/>
    <w:semiHidden/>
    <w:unhideWhenUsed/>
    <w:rsid w:val="00DA35E7"/>
    <w:rPr>
      <w:rFonts w:ascii="Tahoma" w:hAnsi="Tahoma" w:cs="Times New Roman"/>
      <w:sz w:val="16"/>
      <w:szCs w:val="16"/>
      <w:lang w:val="x-none"/>
    </w:rPr>
  </w:style>
  <w:style w:type="character" w:customStyle="1" w:styleId="BalloonTextChar">
    <w:name w:val="Balloon Text Char"/>
    <w:link w:val="BalloonText"/>
    <w:uiPriority w:val="99"/>
    <w:semiHidden/>
    <w:rsid w:val="00DA35E7"/>
    <w:rPr>
      <w:rFonts w:ascii="Tahoma" w:eastAsia="Times New Roman" w:hAnsi="Tahoma" w:cs="Tahoma"/>
      <w:sz w:val="16"/>
      <w:szCs w:val="16"/>
      <w:lang w:eastAsia="en-US"/>
    </w:rPr>
  </w:style>
  <w:style w:type="paragraph" w:customStyle="1" w:styleId="s2">
    <w:name w:val="s2"/>
    <w:basedOn w:val="Normal"/>
    <w:rsid w:val="00660FB7"/>
    <w:pPr>
      <w:autoSpaceDE/>
      <w:autoSpaceDN/>
      <w:spacing w:before="100" w:beforeAutospacing="1" w:after="100" w:afterAutospacing="1"/>
    </w:pPr>
    <w:rPr>
      <w:rFonts w:ascii="Times New Roman" w:hAnsi="Times New Roman" w:cs="Times New Roman"/>
      <w:sz w:val="24"/>
      <w:szCs w:val="24"/>
      <w:lang w:eastAsia="en-GB"/>
    </w:rPr>
  </w:style>
  <w:style w:type="paragraph" w:styleId="NormalWeb">
    <w:name w:val="Normal (Web)"/>
    <w:basedOn w:val="Normal"/>
    <w:uiPriority w:val="99"/>
    <w:semiHidden/>
    <w:unhideWhenUsed/>
    <w:rsid w:val="00660FB7"/>
    <w:pPr>
      <w:autoSpaceDE/>
      <w:autoSpaceDN/>
      <w:spacing w:before="100" w:beforeAutospacing="1" w:after="100" w:afterAutospacing="1"/>
    </w:pPr>
    <w:rPr>
      <w:rFonts w:ascii="Times New Roman" w:hAnsi="Times New Roman" w:cs="Times New Roman"/>
      <w:sz w:val="24"/>
      <w:szCs w:val="24"/>
      <w:lang w:eastAsia="en-GB"/>
    </w:rPr>
  </w:style>
  <w:style w:type="paragraph" w:customStyle="1" w:styleId="s1">
    <w:name w:val="s1"/>
    <w:basedOn w:val="Normal"/>
    <w:rsid w:val="00660FB7"/>
    <w:pPr>
      <w:autoSpaceDE/>
      <w:autoSpaceDN/>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4132">
      <w:bodyDiv w:val="1"/>
      <w:marLeft w:val="0"/>
      <w:marRight w:val="0"/>
      <w:marTop w:val="0"/>
      <w:marBottom w:val="0"/>
      <w:divBdr>
        <w:top w:val="none" w:sz="0" w:space="0" w:color="auto"/>
        <w:left w:val="none" w:sz="0" w:space="0" w:color="auto"/>
        <w:bottom w:val="none" w:sz="0" w:space="0" w:color="auto"/>
        <w:right w:val="none" w:sz="0" w:space="0" w:color="auto"/>
      </w:divBdr>
    </w:div>
    <w:div w:id="1347101118">
      <w:bodyDiv w:val="1"/>
      <w:marLeft w:val="0"/>
      <w:marRight w:val="0"/>
      <w:marTop w:val="0"/>
      <w:marBottom w:val="0"/>
      <w:divBdr>
        <w:top w:val="none" w:sz="0" w:space="0" w:color="auto"/>
        <w:left w:val="none" w:sz="0" w:space="0" w:color="auto"/>
        <w:bottom w:val="none" w:sz="0" w:space="0" w:color="auto"/>
        <w:right w:val="none" w:sz="0" w:space="0" w:color="auto"/>
      </w:divBdr>
    </w:div>
    <w:div w:id="1416979520">
      <w:bodyDiv w:val="1"/>
      <w:marLeft w:val="0"/>
      <w:marRight w:val="0"/>
      <w:marTop w:val="0"/>
      <w:marBottom w:val="0"/>
      <w:divBdr>
        <w:top w:val="none" w:sz="0" w:space="0" w:color="auto"/>
        <w:left w:val="none" w:sz="0" w:space="0" w:color="auto"/>
        <w:bottom w:val="none" w:sz="0" w:space="0" w:color="auto"/>
        <w:right w:val="none" w:sz="0" w:space="0" w:color="auto"/>
      </w:divBdr>
    </w:div>
    <w:div w:id="2078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1A093A8E86347A9727D362A62E7A1" ma:contentTypeVersion="18" ma:contentTypeDescription="Create a new document." ma:contentTypeScope="" ma:versionID="27f40bf0cb0bacfa6a5bfc861d9e9e27">
  <xsd:schema xmlns:xsd="http://www.w3.org/2001/XMLSchema" xmlns:xs="http://www.w3.org/2001/XMLSchema" xmlns:p="http://schemas.microsoft.com/office/2006/metadata/properties" xmlns:ns2="58c1d486-dc7d-40c0-8a15-502516453a95" xmlns:ns3="da08b9fc-355d-48e6-927d-e3f8c43f4ab9" targetNamespace="http://schemas.microsoft.com/office/2006/metadata/properties" ma:root="true" ma:fieldsID="ec11ccbe3f8e1f006bce63646e7f1e5b" ns2:_="" ns3:_="">
    <xsd:import namespace="58c1d486-dc7d-40c0-8a15-502516453a95"/>
    <xsd:import namespace="da08b9fc-355d-48e6-927d-e3f8c43f4a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1d486-dc7d-40c0-8a15-502516453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30af7-f9bb-48ef-99b4-2a65bc9f30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08b9fc-355d-48e6-927d-e3f8c43f4a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c2ca1a-5865-4bf2-af3a-a2f3e56376a6}" ma:internalName="TaxCatchAll" ma:showField="CatchAllData" ma:web="da08b9fc-355d-48e6-927d-e3f8c43f4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c1d486-dc7d-40c0-8a15-502516453a95">
      <Terms xmlns="http://schemas.microsoft.com/office/infopath/2007/PartnerControls"/>
    </lcf76f155ced4ddcb4097134ff3c332f>
    <TaxCatchAll xmlns="da08b9fc-355d-48e6-927d-e3f8c43f4a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3900B-D56B-46BC-A638-297E2690E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1d486-dc7d-40c0-8a15-502516453a95"/>
    <ds:schemaRef ds:uri="da08b9fc-355d-48e6-927d-e3f8c43f4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45242-90F1-4B87-87F3-B2DCDC782127}">
  <ds:schemaRefs>
    <ds:schemaRef ds:uri="http://schemas.microsoft.com/sharepoint/v3/contenttype/forms"/>
  </ds:schemaRefs>
</ds:datastoreItem>
</file>

<file path=customXml/itemProps3.xml><?xml version="1.0" encoding="utf-8"?>
<ds:datastoreItem xmlns:ds="http://schemas.openxmlformats.org/officeDocument/2006/customXml" ds:itemID="{D6DC0E41-D369-4956-9813-8EC16B6AFD1D}">
  <ds:schemaRefs>
    <ds:schemaRef ds:uri="http://schemas.microsoft.com/office/2006/metadata/properties"/>
    <ds:schemaRef ds:uri="http://schemas.microsoft.com/office/infopath/2007/PartnerControls"/>
    <ds:schemaRef ds:uri="58c1d486-dc7d-40c0-8a15-502516453a95"/>
    <ds:schemaRef ds:uri="da08b9fc-355d-48e6-927d-e3f8c43f4ab9"/>
  </ds:schemaRefs>
</ds:datastoreItem>
</file>

<file path=customXml/itemProps4.xml><?xml version="1.0" encoding="utf-8"?>
<ds:datastoreItem xmlns:ds="http://schemas.openxmlformats.org/officeDocument/2006/customXml" ds:itemID="{3C21581F-2F37-402E-AFFF-6703A803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dc:creator>
  <cp:lastModifiedBy>Lisa Lewis</cp:lastModifiedBy>
  <cp:revision>4</cp:revision>
  <cp:lastPrinted>2018-05-10T11:58:00Z</cp:lastPrinted>
  <dcterms:created xsi:type="dcterms:W3CDTF">2024-07-11T08:56:00Z</dcterms:created>
  <dcterms:modified xsi:type="dcterms:W3CDTF">2024-07-11T09:57:00Z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0x010100DC91A093A8E86347A9727D362A62E7A1</vt:lpwstr>
  </property>
  <property fmtid="{D5CDD505-2E9C-101B-9397-08002B2CF9AE}" pid="3" name="Order">
    <vt:r8>1854200</vt:r8>
  </property>
  <property fmtid="{D5CDD505-2E9C-101B-9397-08002B2CF9AE}" pid="4" name="MediaServiceImageTags">
    <vt:lpwstr/>
  </property>
</Properties>
</file>